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02" w:rsidRPr="007C66D9" w:rsidRDefault="000C3202" w:rsidP="007C66D9">
      <w:pPr>
        <w:pStyle w:val="TOC1"/>
        <w:jc w:val="both"/>
        <w:rPr>
          <w:rStyle w:val="Hyperlink"/>
          <w:sz w:val="22"/>
          <w:szCs w:val="22"/>
        </w:rPr>
      </w:pPr>
      <w:bookmarkStart w:id="0" w:name="_GoBack"/>
      <w:bookmarkEnd w:id="0"/>
    </w:p>
    <w:p w:rsidR="00FC76CE" w:rsidRPr="007C66D9" w:rsidRDefault="006C2FC9" w:rsidP="007C66D9">
      <w:pPr>
        <w:pStyle w:val="TOC1"/>
        <w:jc w:val="both"/>
        <w:rPr>
          <w:b w:val="0"/>
          <w:sz w:val="22"/>
          <w:szCs w:val="22"/>
          <w:lang w:val="en-GB"/>
        </w:rPr>
      </w:pPr>
      <w:r>
        <w:rPr>
          <w:b w:val="0"/>
          <w:noProof/>
          <w:sz w:val="22"/>
          <w:szCs w:val="22"/>
        </w:rPr>
        <mc:AlternateContent>
          <mc:Choice Requires="wpg">
            <w:drawing>
              <wp:anchor distT="0" distB="0" distL="114300" distR="114300" simplePos="0" relativeHeight="251660288" behindDoc="0" locked="0" layoutInCell="1" allowOverlap="1">
                <wp:simplePos x="0" y="0"/>
                <wp:positionH relativeFrom="column">
                  <wp:posOffset>282575</wp:posOffset>
                </wp:positionH>
                <wp:positionV relativeFrom="paragraph">
                  <wp:posOffset>71755</wp:posOffset>
                </wp:positionV>
                <wp:extent cx="4878705" cy="721360"/>
                <wp:effectExtent l="0" t="5080" r="127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705" cy="721360"/>
                          <a:chOff x="1034" y="2325"/>
                          <a:chExt cx="8934" cy="1322"/>
                        </a:xfrm>
                      </wpg:grpSpPr>
                      <pic:pic xmlns:pic="http://schemas.openxmlformats.org/drawingml/2006/picture">
                        <pic:nvPicPr>
                          <pic:cNvPr id="5" name="Picture 2" descr="UNDP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313" y="2325"/>
                            <a:ext cx="655" cy="1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m 5" descr="arma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34" y="2382"/>
                            <a:ext cx="1184" cy="1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85" y="2695"/>
                            <a:ext cx="5760" cy="5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7A94A4" id="Group 3" o:spid="_x0000_s1026" style="position:absolute;margin-left:22.25pt;margin-top:5.65pt;width:384.15pt;height:56.8pt;z-index:251660288" coordorigin="1034,2325" coordsize="8934,13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DP_LOGO" style="position:absolute;left:9313;top:2325;width:655;height:1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DvDjDAAAA2gAAAA8AAABkcnMvZG93bnJldi54bWxEj09rAjEUxO8Fv0N4Qm81a8FSVqP4h0qh&#10;J7Xq9bF5bhY3L0sSd1c/fVMo9DjMzG+Y2aK3tWjJh8qxgvEoA0FcOF1xqeD78PHyDiJEZI21Y1Jw&#10;pwCL+eBphrl2He+o3cdSJAiHHBWYGJtcylAYshhGriFO3sV5izFJX0rtsUtwW8vXLHuTFitOCwYb&#10;WhsqrvubVbA73fzq+PXoeXs6Hs61adtuc1HqedgvpyAi9fE//Nf+1Aom8Hsl3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gO8OMMAAADaAAAADwAAAAAAAAAAAAAAAACf&#10;AgAAZHJzL2Rvd25yZXYueG1sUEsFBgAAAAAEAAQA9wAAAI8DAAAAAA==&#10;">
                  <v:imagedata r:id="rId12" o:title="UNDP_LOGO"/>
                </v:shape>
                <v:shape id="Imagem 5" o:spid="_x0000_s1028" type="#_x0000_t75" alt="armas1" style="position:absolute;left:1034;top:2382;width:1184;height:1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LwR3BAAAA2gAAAA8AAABkcnMvZG93bnJldi54bWxEj0FrwkAUhO8F/8PyhN7qRhtEUlcxAa1X&#10;o70/s69JaPZt2F1j/PfdQsHjMDPfMOvtaDoxkPOtZQXzWQKCuLK65VrB5bx/W4HwAVljZ5kUPMjD&#10;djN5WWOm7Z1PNJShFhHCPkMFTQh9JqWvGjLoZ7Ynjt63dQZDlK6W2uE9wk0nF0mylAZbjgsN9lQ0&#10;VP2UN6Mgrw7541oW6eqryM0xvX66dHhX6nU67j5ABBrDM/zfPmoFS/i7Em+A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CLwR3BAAAA2gAAAA8AAAAAAAAAAAAAAAAAnwIA&#10;AGRycy9kb3ducmV2LnhtbFBLBQYAAAAABAAEAPcAAACNAwAAAAA=&#10;">
                  <v:imagedata r:id="rId13" o:title="armas1"/>
                </v:shape>
                <v:shape id="Picture 13" o:spid="_x0000_s1029" type="#_x0000_t75" style="position:absolute;left:2885;top:2695;width:5760;height: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FX0TCAAAA2gAAAA8AAABkcnMvZG93bnJldi54bWxEj0FrwkAUhO9C/8PyCr3pS6WopK4iSkFP&#10;kih4fWRfk9Ds2yW7atpf3y0UPA4z8w2zXA+2UzfuQ+tEw+skA8VSOdNKreF8+hgvQIVIYqhzwhq+&#10;OcB69TRaUm7cXQq+lbFWCSIhJw1NjD5HDFXDlsLEeZbkfbreUkyyr9H0dE9w2+E0y2ZoqZW00JDn&#10;bcPVV3m1GnZl+bbxHo9dVhS4x9Ph51IctH55HjbvoCIP8RH+b++Nhjn8XUk3A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hV9EwgAAANoAAAAPAAAAAAAAAAAAAAAAAJ8C&#10;AABkcnMvZG93bnJldi54bWxQSwUGAAAAAAQABAD3AAAAjgMAAAAA&#10;">
                  <v:imagedata r:id="rId14" o:title=""/>
                </v:shape>
              </v:group>
            </w:pict>
          </mc:Fallback>
        </mc:AlternateContent>
      </w:r>
    </w:p>
    <w:p w:rsidR="00F675C5" w:rsidRPr="007C66D9" w:rsidRDefault="00F675C5" w:rsidP="007C66D9">
      <w:pPr>
        <w:pStyle w:val="TOC1"/>
        <w:jc w:val="both"/>
        <w:rPr>
          <w:b w:val="0"/>
          <w:sz w:val="22"/>
          <w:szCs w:val="22"/>
          <w:lang w:val="en-GB"/>
        </w:rPr>
      </w:pPr>
    </w:p>
    <w:p w:rsidR="00FC76CE" w:rsidRPr="007C66D9" w:rsidRDefault="00FC76CE" w:rsidP="007C66D9">
      <w:pPr>
        <w:jc w:val="both"/>
        <w:rPr>
          <w:rFonts w:ascii="Times New Roman" w:hAnsi="Times New Roman" w:cs="Times New Roman"/>
          <w:b/>
          <w:lang w:val="en-GB"/>
        </w:rPr>
      </w:pPr>
    </w:p>
    <w:p w:rsidR="00FC76CE" w:rsidRPr="007C66D9" w:rsidRDefault="00FC76CE" w:rsidP="007C66D9">
      <w:pPr>
        <w:jc w:val="both"/>
        <w:rPr>
          <w:rFonts w:ascii="Times New Roman" w:hAnsi="Times New Roman" w:cs="Times New Roman"/>
          <w:b/>
          <w:lang w:val="en-GB"/>
        </w:rPr>
      </w:pPr>
    </w:p>
    <w:p w:rsidR="00FC76CE" w:rsidRPr="007C66D9" w:rsidRDefault="00FC76CE" w:rsidP="007C66D9">
      <w:pPr>
        <w:jc w:val="both"/>
        <w:rPr>
          <w:rFonts w:ascii="Times New Roman" w:hAnsi="Times New Roman" w:cs="Times New Roman"/>
          <w:b/>
          <w:lang w:val="en-GB"/>
        </w:rPr>
      </w:pPr>
    </w:p>
    <w:p w:rsidR="00FC76CE" w:rsidRPr="007C66D9" w:rsidRDefault="00FC76CE" w:rsidP="007C66D9">
      <w:pPr>
        <w:jc w:val="both"/>
        <w:rPr>
          <w:rFonts w:ascii="Times New Roman" w:hAnsi="Times New Roman" w:cs="Times New Roman"/>
          <w:b/>
          <w:lang w:val="en-GB"/>
        </w:rPr>
      </w:pPr>
    </w:p>
    <w:p w:rsidR="0039533F" w:rsidRPr="007C66D9" w:rsidRDefault="0039533F" w:rsidP="006647DE">
      <w:pPr>
        <w:jc w:val="center"/>
        <w:rPr>
          <w:rFonts w:ascii="Times New Roman" w:hAnsi="Times New Roman" w:cs="Times New Roman"/>
          <w:b/>
          <w:lang w:val="en-GB"/>
        </w:rPr>
      </w:pPr>
      <w:r w:rsidRPr="007C66D9">
        <w:rPr>
          <w:rFonts w:ascii="Times New Roman" w:hAnsi="Times New Roman" w:cs="Times New Roman"/>
          <w:b/>
          <w:lang w:val="en-GB"/>
        </w:rPr>
        <w:t>Project Document</w:t>
      </w:r>
    </w:p>
    <w:p w:rsidR="0039533F" w:rsidRPr="007C66D9" w:rsidRDefault="0039533F" w:rsidP="006647DE">
      <w:pPr>
        <w:jc w:val="center"/>
        <w:rPr>
          <w:rFonts w:ascii="Times New Roman" w:hAnsi="Times New Roman" w:cs="Times New Roman"/>
          <w:b/>
          <w:lang w:val="en-GB"/>
        </w:rPr>
      </w:pPr>
    </w:p>
    <w:p w:rsidR="00FC76CE" w:rsidRPr="007C66D9" w:rsidRDefault="00FC76CE" w:rsidP="006647DE">
      <w:pPr>
        <w:jc w:val="center"/>
        <w:rPr>
          <w:rFonts w:ascii="Times New Roman" w:hAnsi="Times New Roman" w:cs="Times New Roman"/>
          <w:b/>
          <w:lang w:val="en-GB"/>
        </w:rPr>
      </w:pPr>
      <w:r w:rsidRPr="007C66D9">
        <w:rPr>
          <w:rFonts w:ascii="Times New Roman" w:hAnsi="Times New Roman" w:cs="Times New Roman"/>
          <w:b/>
          <w:lang w:val="en-GB"/>
        </w:rPr>
        <w:t>Building adaptive capacity and resilience to climate change in the water sector in Cape Verde</w:t>
      </w:r>
    </w:p>
    <w:p w:rsidR="00FC76CE" w:rsidRPr="007C66D9" w:rsidRDefault="00FC76CE" w:rsidP="006647DE">
      <w:pPr>
        <w:jc w:val="center"/>
        <w:rPr>
          <w:rFonts w:ascii="Times New Roman" w:hAnsi="Times New Roman" w:cs="Times New Roman"/>
          <w:b/>
          <w:lang w:val="en-GB"/>
        </w:rPr>
      </w:pPr>
    </w:p>
    <w:p w:rsidR="00FC76CE" w:rsidRPr="007C66D9" w:rsidRDefault="00FC76CE" w:rsidP="006647DE">
      <w:pPr>
        <w:jc w:val="center"/>
        <w:rPr>
          <w:rFonts w:ascii="Times New Roman" w:hAnsi="Times New Roman" w:cs="Times New Roman"/>
          <w:b/>
          <w:lang w:val="en-GB"/>
        </w:rPr>
      </w:pPr>
      <w:r w:rsidRPr="007C66D9">
        <w:rPr>
          <w:rFonts w:ascii="Times New Roman" w:hAnsi="Times New Roman" w:cs="Times New Roman"/>
          <w:b/>
          <w:lang w:val="en-GB"/>
        </w:rPr>
        <w:t>CIDA Fast Start Climate Change Funds</w:t>
      </w:r>
    </w:p>
    <w:p w:rsidR="00F675C5" w:rsidRPr="007C66D9" w:rsidRDefault="00F675C5" w:rsidP="007C66D9">
      <w:pPr>
        <w:pStyle w:val="TOC1"/>
        <w:jc w:val="both"/>
        <w:rPr>
          <w:rStyle w:val="Hyperlink"/>
          <w:sz w:val="22"/>
          <w:szCs w:val="22"/>
          <w:lang w:val="en-GB"/>
        </w:rPr>
      </w:pPr>
    </w:p>
    <w:p w:rsidR="000C3202" w:rsidRPr="007C66D9" w:rsidRDefault="006C2FC9" w:rsidP="007C66D9">
      <w:pPr>
        <w:pStyle w:val="TOC1"/>
        <w:jc w:val="both"/>
        <w:rPr>
          <w:rStyle w:val="Hyperlink"/>
          <w:sz w:val="22"/>
          <w:szCs w:val="22"/>
          <w:lang w:val="en-GB"/>
        </w:rPr>
      </w:pPr>
      <w:r>
        <w:rPr>
          <w:b w:val="0"/>
          <w:bCs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215900</wp:posOffset>
                </wp:positionH>
                <wp:positionV relativeFrom="paragraph">
                  <wp:posOffset>123190</wp:posOffset>
                </wp:positionV>
                <wp:extent cx="5113020" cy="1644650"/>
                <wp:effectExtent l="6350" t="8890" r="508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644650"/>
                        </a:xfrm>
                        <a:prstGeom prst="rect">
                          <a:avLst/>
                        </a:prstGeom>
                        <a:solidFill>
                          <a:srgbClr val="FFFFFF"/>
                        </a:solidFill>
                        <a:ln w="9525">
                          <a:solidFill>
                            <a:srgbClr val="000000"/>
                          </a:solidFill>
                          <a:miter lim="800000"/>
                          <a:headEnd/>
                          <a:tailEnd/>
                        </a:ln>
                      </wps:spPr>
                      <wps:txbx>
                        <w:txbxContent>
                          <w:p w:rsidR="00F675C5" w:rsidRPr="00F675C5" w:rsidRDefault="00F675C5" w:rsidP="00F675C5">
                            <w:pPr>
                              <w:ind w:left="-90"/>
                              <w:jc w:val="center"/>
                              <w:rPr>
                                <w:rFonts w:ascii="Times New Roman" w:hAnsi="Times New Roman" w:cs="Times New Roman"/>
                                <w:b/>
                                <w:bCs/>
                              </w:rPr>
                            </w:pPr>
                            <w:r w:rsidRPr="00F675C5">
                              <w:rPr>
                                <w:rFonts w:ascii="Times New Roman" w:hAnsi="Times New Roman" w:cs="Times New Roman"/>
                                <w:b/>
                                <w:bCs/>
                              </w:rPr>
                              <w:t>Brief Description</w:t>
                            </w:r>
                          </w:p>
                          <w:p w:rsidR="00F675C5" w:rsidRPr="00F675C5" w:rsidRDefault="00F675C5" w:rsidP="00F675C5">
                            <w:pPr>
                              <w:pStyle w:val="CommentText"/>
                              <w:ind w:left="-90"/>
                              <w:jc w:val="both"/>
                              <w:rPr>
                                <w:rFonts w:ascii="Times New Roman" w:hAnsi="Times New Roman" w:cs="Times New Roman"/>
                                <w:sz w:val="22"/>
                                <w:szCs w:val="22"/>
                              </w:rPr>
                            </w:pPr>
                          </w:p>
                          <w:p w:rsidR="00F675C5" w:rsidRPr="00F675C5" w:rsidRDefault="00F675C5" w:rsidP="00F675C5">
                            <w:pPr>
                              <w:pStyle w:val="CommentText"/>
                              <w:ind w:left="-90"/>
                              <w:jc w:val="both"/>
                              <w:rPr>
                                <w:rFonts w:ascii="Times New Roman" w:hAnsi="Times New Roman" w:cs="Times New Roman"/>
                                <w:sz w:val="22"/>
                                <w:szCs w:val="22"/>
                              </w:rPr>
                            </w:pPr>
                            <w:r w:rsidRPr="00F675C5">
                              <w:rPr>
                                <w:rFonts w:ascii="Times New Roman" w:hAnsi="Times New Roman" w:cs="Times New Roman"/>
                                <w:sz w:val="22"/>
                                <w:szCs w:val="22"/>
                              </w:rPr>
                              <w:t xml:space="preserve">Agriculture still contributes over 10% of the GDP in Cape Verde and constitutes the primary livelihood income source for over 30 of the population across the islands. Although scenarios are quite conflicting, climate trends in Cape Verde tend towards a similar behavior as in the Sahel with increases in temperatures, shortening of wet seasons and more erratic rainfall patterns. This is expected to have a significant impact on water resource availability on the islands and subsequently on agriculture production systems. This project financed with Canadian fast start financing complements an existing LDCF-funded project. With the CIDA funding a strong emphasis will be placed on food security through dedicated assessment and mainstreaming, up-scaling of successful pilots demonstrated with LDCF financing, and targeted research and development. </w:t>
                            </w:r>
                          </w:p>
                          <w:p w:rsidR="003F0921" w:rsidRPr="00F675C5" w:rsidRDefault="003F0921" w:rsidP="00F675C5">
                            <w:pPr>
                              <w:ind w:left="-9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9.7pt;width:402.6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">
                <v:textbox>
                  <w:txbxContent>
                    <w:p w:rsidR="00F675C5" w:rsidRPr="00F675C5" w:rsidRDefault="00F675C5" w:rsidP="00F675C5">
                      <w:pPr>
                        <w:ind w:left="-90"/>
                        <w:jc w:val="center"/>
                        <w:rPr>
                          <w:rFonts w:ascii="Times New Roman" w:hAnsi="Times New Roman" w:cs="Times New Roman"/>
                          <w:b/>
                          <w:bCs/>
                        </w:rPr>
                      </w:pPr>
                      <w:r w:rsidRPr="00F675C5">
                        <w:rPr>
                          <w:rFonts w:ascii="Times New Roman" w:hAnsi="Times New Roman" w:cs="Times New Roman"/>
                          <w:b/>
                          <w:bCs/>
                        </w:rPr>
                        <w:t>Brief Description</w:t>
                      </w:r>
                    </w:p>
                    <w:p w:rsidR="00F675C5" w:rsidRPr="00F675C5" w:rsidRDefault="00F675C5" w:rsidP="00F675C5">
                      <w:pPr>
                        <w:pStyle w:val="CommentText"/>
                        <w:ind w:left="-90"/>
                        <w:jc w:val="both"/>
                        <w:rPr>
                          <w:rFonts w:ascii="Times New Roman" w:hAnsi="Times New Roman" w:cs="Times New Roman"/>
                          <w:sz w:val="22"/>
                          <w:szCs w:val="22"/>
                        </w:rPr>
                      </w:pPr>
                    </w:p>
                    <w:p w:rsidR="00F675C5" w:rsidRPr="00F675C5" w:rsidRDefault="00F675C5" w:rsidP="00F675C5">
                      <w:pPr>
                        <w:pStyle w:val="CommentText"/>
                        <w:ind w:left="-90"/>
                        <w:jc w:val="both"/>
                        <w:rPr>
                          <w:rFonts w:ascii="Times New Roman" w:hAnsi="Times New Roman" w:cs="Times New Roman"/>
                          <w:sz w:val="22"/>
                          <w:szCs w:val="22"/>
                        </w:rPr>
                      </w:pPr>
                      <w:r w:rsidRPr="00F675C5">
                        <w:rPr>
                          <w:rFonts w:ascii="Times New Roman" w:hAnsi="Times New Roman" w:cs="Times New Roman"/>
                          <w:sz w:val="22"/>
                          <w:szCs w:val="22"/>
                        </w:rPr>
                        <w:t xml:space="preserve">Agriculture still contributes over 10% of the GDP in Cape Verde and constitutes the primary livelihood income source for over 30 of the population across the islands. Although scenarios are quite conflicting, climate trends in Cape Verde tend towards a similar behavior as in the Sahel with increases in temperatures, shortening of wet seasons and more erratic rainfall patterns. This is expected to have a significant impact on water resource availability on the islands and subsequently on agriculture production systems. This project financed with Canadian fast start financing complements an existing LDCF-funded project. With the CIDA funding a strong emphasis will be placed on food security through dedicated assessment and mainstreaming, up-scaling of successful pilots demonstrated with LDCF financing, and targeted research and development. </w:t>
                      </w:r>
                    </w:p>
                    <w:p w:rsidR="003F0921" w:rsidRPr="00F675C5" w:rsidRDefault="003F0921" w:rsidP="00F675C5">
                      <w:pPr>
                        <w:ind w:left="-90"/>
                        <w:rPr>
                          <w:rFonts w:ascii="Times New Roman" w:hAnsi="Times New Roman" w:cs="Times New Roman"/>
                        </w:rPr>
                      </w:pPr>
                    </w:p>
                  </w:txbxContent>
                </v:textbox>
              </v:shape>
            </w:pict>
          </mc:Fallback>
        </mc:AlternateContent>
      </w:r>
    </w:p>
    <w:p w:rsidR="0039533F" w:rsidRPr="007C66D9" w:rsidRDefault="0039533F" w:rsidP="007C66D9">
      <w:pPr>
        <w:pStyle w:val="TOC1"/>
        <w:jc w:val="both"/>
        <w:rPr>
          <w:rStyle w:val="Hyperlink"/>
          <w:sz w:val="22"/>
          <w:szCs w:val="22"/>
          <w:lang w:val="en-GB"/>
        </w:rPr>
      </w:pPr>
    </w:p>
    <w:p w:rsidR="00FC76CE" w:rsidRPr="007C66D9" w:rsidRDefault="00FC76CE" w:rsidP="007C66D9">
      <w:pPr>
        <w:pStyle w:val="TOC1"/>
        <w:jc w:val="both"/>
        <w:rPr>
          <w:b w:val="0"/>
          <w:bCs w:val="0"/>
          <w:sz w:val="22"/>
          <w:szCs w:val="22"/>
          <w:lang w:val="en-GB" w:eastAsia="en-GB"/>
        </w:rPr>
      </w:pPr>
    </w:p>
    <w:p w:rsidR="0039533F" w:rsidRPr="007C66D9" w:rsidRDefault="0039533F" w:rsidP="007C66D9">
      <w:pPr>
        <w:pStyle w:val="TOC1"/>
        <w:jc w:val="both"/>
        <w:rPr>
          <w:b w:val="0"/>
          <w:bCs w:val="0"/>
          <w:sz w:val="22"/>
          <w:szCs w:val="22"/>
          <w:lang w:val="en-GB" w:eastAsia="en-GB"/>
        </w:rPr>
      </w:pPr>
    </w:p>
    <w:p w:rsidR="0039533F" w:rsidRPr="007C66D9" w:rsidRDefault="0039533F" w:rsidP="007C66D9">
      <w:pPr>
        <w:pStyle w:val="TOC1"/>
        <w:jc w:val="both"/>
        <w:rPr>
          <w:b w:val="0"/>
          <w:bCs w:val="0"/>
          <w:sz w:val="22"/>
          <w:szCs w:val="22"/>
          <w:lang w:val="en-GB" w:eastAsia="en-GB"/>
        </w:rPr>
      </w:pPr>
    </w:p>
    <w:p w:rsidR="0039533F" w:rsidRPr="007C66D9" w:rsidRDefault="0039533F" w:rsidP="007C66D9">
      <w:pPr>
        <w:pStyle w:val="TOC1"/>
        <w:jc w:val="both"/>
        <w:rPr>
          <w:b w:val="0"/>
          <w:bCs w:val="0"/>
          <w:sz w:val="22"/>
          <w:szCs w:val="22"/>
          <w:lang w:val="en-GB" w:eastAsia="en-GB"/>
        </w:rPr>
      </w:pPr>
    </w:p>
    <w:p w:rsidR="0039533F" w:rsidRPr="007C66D9" w:rsidRDefault="0039533F" w:rsidP="007C66D9">
      <w:pPr>
        <w:pStyle w:val="TOC1"/>
        <w:jc w:val="both"/>
        <w:rPr>
          <w:b w:val="0"/>
          <w:bCs w:val="0"/>
          <w:sz w:val="22"/>
          <w:szCs w:val="22"/>
          <w:lang w:val="en-GB" w:eastAsia="en-GB"/>
        </w:rPr>
      </w:pPr>
    </w:p>
    <w:p w:rsidR="0039533F" w:rsidRPr="007C66D9" w:rsidRDefault="0039533F" w:rsidP="007C66D9">
      <w:pPr>
        <w:tabs>
          <w:tab w:val="left" w:pos="360"/>
        </w:tabs>
        <w:ind w:left="360"/>
        <w:jc w:val="both"/>
        <w:rPr>
          <w:rFonts w:ascii="Times New Roman" w:hAnsi="Times New Roman" w:cs="Times New Roman"/>
          <w:b/>
          <w:bCs/>
        </w:rPr>
      </w:pPr>
    </w:p>
    <w:p w:rsidR="0039533F" w:rsidRPr="007C66D9" w:rsidRDefault="0039533F" w:rsidP="007C66D9">
      <w:pPr>
        <w:tabs>
          <w:tab w:val="left" w:pos="360"/>
        </w:tabs>
        <w:ind w:left="360"/>
        <w:jc w:val="both"/>
        <w:rPr>
          <w:rFonts w:ascii="Times New Roman" w:hAnsi="Times New Roman" w:cs="Times New Roman"/>
          <w:b/>
          <w:bCs/>
        </w:rPr>
      </w:pPr>
    </w:p>
    <w:p w:rsidR="00F675C5" w:rsidRPr="007C66D9" w:rsidRDefault="00F675C5" w:rsidP="007C66D9">
      <w:pPr>
        <w:tabs>
          <w:tab w:val="left" w:pos="360"/>
        </w:tabs>
        <w:ind w:left="360"/>
        <w:jc w:val="both"/>
        <w:rPr>
          <w:rFonts w:ascii="Times New Roman" w:hAnsi="Times New Roman" w:cs="Times New Roman"/>
          <w:b/>
          <w:bCs/>
        </w:rPr>
      </w:pPr>
    </w:p>
    <w:p w:rsidR="00F675C5" w:rsidRPr="007C66D9" w:rsidRDefault="006C2FC9" w:rsidP="007C66D9">
      <w:pPr>
        <w:tabs>
          <w:tab w:val="left" w:pos="360"/>
        </w:tabs>
        <w:ind w:left="360"/>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6432" behindDoc="0" locked="0" layoutInCell="1" allowOverlap="1">
                <wp:simplePos x="0" y="0"/>
                <wp:positionH relativeFrom="column">
                  <wp:posOffset>63500</wp:posOffset>
                </wp:positionH>
                <wp:positionV relativeFrom="paragraph">
                  <wp:posOffset>34925</wp:posOffset>
                </wp:positionV>
                <wp:extent cx="2583180" cy="1303655"/>
                <wp:effectExtent l="0" t="0" r="26670" b="22225"/>
                <wp:wrapNone/>
                <wp:docPr id="2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303655"/>
                        </a:xfrm>
                        <a:prstGeom prst="rect">
                          <a:avLst/>
                        </a:prstGeom>
                        <a:solidFill>
                          <a:srgbClr val="FFFFFF"/>
                        </a:solidFill>
                        <a:ln w="9525">
                          <a:solidFill>
                            <a:srgbClr val="000000"/>
                          </a:solidFill>
                          <a:miter lim="800000"/>
                          <a:headEnd/>
                          <a:tailEnd/>
                        </a:ln>
                      </wps:spPr>
                      <wps:txbx>
                        <w:txbxContent>
                          <w:p w:rsidR="00F675C5" w:rsidRPr="00F675C5" w:rsidRDefault="00F675C5" w:rsidP="00133DB3">
                            <w:pPr>
                              <w:rPr>
                                <w:rFonts w:ascii="Times New Roman" w:hAnsi="Times New Roman" w:cs="Times New Roman"/>
                              </w:rPr>
                            </w:pPr>
                            <w:r w:rsidRPr="00F675C5">
                              <w:rPr>
                                <w:rFonts w:ascii="Times New Roman" w:hAnsi="Times New Roman" w:cs="Times New Roman"/>
                              </w:rPr>
                              <w:t xml:space="preserve">Total budget: </w:t>
                            </w:r>
                            <w:r w:rsidRPr="00F675C5">
                              <w:rPr>
                                <w:rFonts w:ascii="Times New Roman" w:hAnsi="Times New Roman" w:cs="Times New Roman"/>
                              </w:rPr>
                              <w:tab/>
                            </w:r>
                            <w:r w:rsidRPr="00F675C5">
                              <w:rPr>
                                <w:rFonts w:ascii="Times New Roman" w:hAnsi="Times New Roman" w:cs="Times New Roman"/>
                              </w:rPr>
                              <w:tab/>
                              <w:t>$68,679,027</w:t>
                            </w:r>
                          </w:p>
                          <w:p w:rsidR="00F675C5" w:rsidRPr="00F675C5" w:rsidRDefault="00F675C5" w:rsidP="00F675C5">
                            <w:pPr>
                              <w:rPr>
                                <w:rFonts w:ascii="Times New Roman" w:hAnsi="Times New Roman" w:cs="Times New Roman"/>
                              </w:rPr>
                            </w:pPr>
                          </w:p>
                          <w:p w:rsidR="00F675C5" w:rsidRPr="00F675C5" w:rsidRDefault="00F675C5" w:rsidP="00F675C5">
                            <w:pPr>
                              <w:rPr>
                                <w:rFonts w:ascii="Times New Roman" w:hAnsi="Times New Roman" w:cs="Times New Roman"/>
                              </w:rPr>
                            </w:pPr>
                            <w:r w:rsidRPr="00F675C5">
                              <w:rPr>
                                <w:rFonts w:ascii="Times New Roman" w:hAnsi="Times New Roman" w:cs="Times New Roman"/>
                              </w:rPr>
                              <w:t>Co-financing:</w:t>
                            </w:r>
                            <w:r w:rsidRPr="00F675C5">
                              <w:rPr>
                                <w:rFonts w:ascii="Times New Roman" w:hAnsi="Times New Roman" w:cs="Times New Roman"/>
                              </w:rPr>
                              <w:tab/>
                            </w:r>
                            <w:r w:rsidRPr="00F675C5">
                              <w:rPr>
                                <w:rFonts w:ascii="Times New Roman" w:hAnsi="Times New Roman" w:cs="Times New Roman"/>
                              </w:rPr>
                              <w:tab/>
                              <w:t>$63,699,027</w:t>
                            </w:r>
                          </w:p>
                          <w:p w:rsidR="00F675C5" w:rsidRPr="00F675C5" w:rsidRDefault="00F675C5" w:rsidP="00133DB3">
                            <w:pPr>
                              <w:ind w:left="-3240"/>
                              <w:rPr>
                                <w:rFonts w:ascii="Times New Roman" w:hAnsi="Times New Roman" w:cs="Times New Roman"/>
                              </w:rPr>
                            </w:pPr>
                            <w:r w:rsidRPr="00F675C5">
                              <w:rPr>
                                <w:rFonts w:ascii="Times New Roman" w:hAnsi="Times New Roman" w:cs="Times New Roman"/>
                              </w:rPr>
                              <w:t>GEF/LDCF:</w:t>
                            </w:r>
                            <w:r w:rsidRPr="00F675C5">
                              <w:rPr>
                                <w:rFonts w:ascii="Times New Roman" w:hAnsi="Times New Roman" w:cs="Times New Roman"/>
                              </w:rPr>
                              <w:tab/>
                            </w:r>
                            <w:r w:rsidRPr="00F675C5">
                              <w:rPr>
                                <w:rFonts w:ascii="Times New Roman" w:hAnsi="Times New Roman" w:cs="Times New Roman"/>
                              </w:rPr>
                              <w:tab/>
                              <w:t xml:space="preserve"> $3,000,000</w:t>
                            </w:r>
                          </w:p>
                          <w:p w:rsidR="00F675C5" w:rsidRPr="00F675C5" w:rsidRDefault="00F675C5" w:rsidP="00F675C5">
                            <w:pPr>
                              <w:rPr>
                                <w:rFonts w:ascii="Times New Roman" w:hAnsi="Times New Roman" w:cs="Times New Roman"/>
                              </w:rPr>
                            </w:pPr>
                            <w:r w:rsidRPr="00F675C5">
                              <w:rPr>
                                <w:rFonts w:ascii="Times New Roman" w:hAnsi="Times New Roman" w:cs="Times New Roman"/>
                              </w:rPr>
                              <w:t xml:space="preserve">CIDA: </w:t>
                            </w:r>
                            <w:r w:rsidRPr="00F675C5">
                              <w:rPr>
                                <w:rFonts w:ascii="Times New Roman" w:hAnsi="Times New Roman" w:cs="Times New Roman"/>
                              </w:rPr>
                              <w:tab/>
                            </w:r>
                            <w:r w:rsidRPr="00F675C5">
                              <w:rPr>
                                <w:rFonts w:ascii="Times New Roman" w:hAnsi="Times New Roman" w:cs="Times New Roman"/>
                              </w:rPr>
                              <w:tab/>
                            </w:r>
                            <w:r w:rsidRPr="00F675C5">
                              <w:rPr>
                                <w:rFonts w:ascii="Times New Roman" w:hAnsi="Times New Roman" w:cs="Times New Roman"/>
                              </w:rPr>
                              <w:tab/>
                              <w:t>$1,980,000*</w:t>
                            </w:r>
                          </w:p>
                          <w:p w:rsidR="00F675C5" w:rsidRPr="00930444" w:rsidRDefault="00F675C5" w:rsidP="00F675C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27" type="#_x0000_t202" style="position:absolute;left:0;text-align:left;margin-left:5pt;margin-top:2.75pt;width:203.4pt;height:10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">
                <v:textbox>
                  <w:txbxContent>
                    <w:p w:rsidR="00F675C5" w:rsidRPr="00F675C5" w:rsidRDefault="00F675C5" w:rsidP="00133DB3">
                      <w:pPr>
                        <w:rPr>
                          <w:rFonts w:ascii="Times New Roman" w:hAnsi="Times New Roman" w:cs="Times New Roman"/>
                        </w:rPr>
                      </w:pPr>
                      <w:r w:rsidRPr="00F675C5">
                        <w:rPr>
                          <w:rFonts w:ascii="Times New Roman" w:hAnsi="Times New Roman" w:cs="Times New Roman"/>
                        </w:rPr>
                        <w:t xml:space="preserve">Total budget: </w:t>
                      </w:r>
                      <w:r w:rsidRPr="00F675C5">
                        <w:rPr>
                          <w:rFonts w:ascii="Times New Roman" w:hAnsi="Times New Roman" w:cs="Times New Roman"/>
                        </w:rPr>
                        <w:tab/>
                      </w:r>
                      <w:r w:rsidRPr="00F675C5">
                        <w:rPr>
                          <w:rFonts w:ascii="Times New Roman" w:hAnsi="Times New Roman" w:cs="Times New Roman"/>
                        </w:rPr>
                        <w:tab/>
                        <w:t>$68,679,027</w:t>
                      </w:r>
                    </w:p>
                    <w:p w:rsidR="00F675C5" w:rsidRPr="00F675C5" w:rsidRDefault="00F675C5" w:rsidP="00F675C5">
                      <w:pPr>
                        <w:rPr>
                          <w:rFonts w:ascii="Times New Roman" w:hAnsi="Times New Roman" w:cs="Times New Roman"/>
                        </w:rPr>
                      </w:pPr>
                    </w:p>
                    <w:p w:rsidR="00F675C5" w:rsidRPr="00F675C5" w:rsidRDefault="00F675C5" w:rsidP="00F675C5">
                      <w:pPr>
                        <w:rPr>
                          <w:rFonts w:ascii="Times New Roman" w:hAnsi="Times New Roman" w:cs="Times New Roman"/>
                        </w:rPr>
                      </w:pPr>
                      <w:r w:rsidRPr="00F675C5">
                        <w:rPr>
                          <w:rFonts w:ascii="Times New Roman" w:hAnsi="Times New Roman" w:cs="Times New Roman"/>
                        </w:rPr>
                        <w:t>Co-financing:</w:t>
                      </w:r>
                      <w:r w:rsidRPr="00F675C5">
                        <w:rPr>
                          <w:rFonts w:ascii="Times New Roman" w:hAnsi="Times New Roman" w:cs="Times New Roman"/>
                        </w:rPr>
                        <w:tab/>
                      </w:r>
                      <w:r w:rsidRPr="00F675C5">
                        <w:rPr>
                          <w:rFonts w:ascii="Times New Roman" w:hAnsi="Times New Roman" w:cs="Times New Roman"/>
                        </w:rPr>
                        <w:tab/>
                        <w:t>$63,699,027</w:t>
                      </w:r>
                    </w:p>
                    <w:p w:rsidR="00F675C5" w:rsidRPr="00F675C5" w:rsidRDefault="00F675C5" w:rsidP="00133DB3">
                      <w:pPr>
                        <w:ind w:left="-3240"/>
                        <w:rPr>
                          <w:rFonts w:ascii="Times New Roman" w:hAnsi="Times New Roman" w:cs="Times New Roman"/>
                        </w:rPr>
                      </w:pPr>
                      <w:r w:rsidRPr="00F675C5">
                        <w:rPr>
                          <w:rFonts w:ascii="Times New Roman" w:hAnsi="Times New Roman" w:cs="Times New Roman"/>
                        </w:rPr>
                        <w:t>GEF/LDCF:</w:t>
                      </w:r>
                      <w:r w:rsidRPr="00F675C5">
                        <w:rPr>
                          <w:rFonts w:ascii="Times New Roman" w:hAnsi="Times New Roman" w:cs="Times New Roman"/>
                        </w:rPr>
                        <w:tab/>
                      </w:r>
                      <w:r w:rsidRPr="00F675C5">
                        <w:rPr>
                          <w:rFonts w:ascii="Times New Roman" w:hAnsi="Times New Roman" w:cs="Times New Roman"/>
                        </w:rPr>
                        <w:tab/>
                        <w:t xml:space="preserve"> $3,000,000</w:t>
                      </w:r>
                    </w:p>
                    <w:p w:rsidR="00F675C5" w:rsidRPr="00F675C5" w:rsidRDefault="00F675C5" w:rsidP="00F675C5">
                      <w:pPr>
                        <w:rPr>
                          <w:rFonts w:ascii="Times New Roman" w:hAnsi="Times New Roman" w:cs="Times New Roman"/>
                        </w:rPr>
                      </w:pPr>
                      <w:r w:rsidRPr="00F675C5">
                        <w:rPr>
                          <w:rFonts w:ascii="Times New Roman" w:hAnsi="Times New Roman" w:cs="Times New Roman"/>
                        </w:rPr>
                        <w:t xml:space="preserve">CIDA: </w:t>
                      </w:r>
                      <w:r w:rsidRPr="00F675C5">
                        <w:rPr>
                          <w:rFonts w:ascii="Times New Roman" w:hAnsi="Times New Roman" w:cs="Times New Roman"/>
                        </w:rPr>
                        <w:tab/>
                      </w:r>
                      <w:r w:rsidRPr="00F675C5">
                        <w:rPr>
                          <w:rFonts w:ascii="Times New Roman" w:hAnsi="Times New Roman" w:cs="Times New Roman"/>
                        </w:rPr>
                        <w:tab/>
                      </w:r>
                      <w:r w:rsidRPr="00F675C5">
                        <w:rPr>
                          <w:rFonts w:ascii="Times New Roman" w:hAnsi="Times New Roman" w:cs="Times New Roman"/>
                        </w:rPr>
                        <w:tab/>
                        <w:t>$1,980,000*</w:t>
                      </w:r>
                    </w:p>
                    <w:p w:rsidR="00F675C5" w:rsidRPr="00930444" w:rsidRDefault="00F675C5" w:rsidP="00F675C5">
                      <w:pPr>
                        <w:rPr>
                          <w:szCs w:val="20"/>
                        </w:rPr>
                      </w:pPr>
                    </w:p>
                  </w:txbxContent>
                </v:textbox>
              </v:shape>
            </w:pict>
          </mc:Fallback>
        </mc:AlternateContent>
      </w:r>
      <w:r>
        <w:rPr>
          <w:rFonts w:ascii="Times New Roman" w:hAnsi="Times New Roman" w:cs="Times New Roman"/>
          <w:b/>
          <w:bCs/>
          <w:noProof/>
        </w:rPr>
        <mc:AlternateContent>
          <mc:Choice Requires="wps">
            <w:drawing>
              <wp:anchor distT="0" distB="0" distL="114300" distR="114300" simplePos="0" relativeHeight="251665408" behindDoc="1" locked="0" layoutInCell="1" allowOverlap="1">
                <wp:simplePos x="0" y="0"/>
                <wp:positionH relativeFrom="column">
                  <wp:posOffset>215900</wp:posOffset>
                </wp:positionH>
                <wp:positionV relativeFrom="paragraph">
                  <wp:posOffset>34925</wp:posOffset>
                </wp:positionV>
                <wp:extent cx="2368550" cy="1303655"/>
                <wp:effectExtent l="0" t="0" r="20955" b="22225"/>
                <wp:wrapTight wrapText="bothSides">
                  <wp:wrapPolygon edited="0">
                    <wp:start x="0" y="0"/>
                    <wp:lineTo x="0" y="21661"/>
                    <wp:lineTo x="21620" y="21661"/>
                    <wp:lineTo x="21620" y="0"/>
                    <wp:lineTo x="0" y="0"/>
                  </wp:wrapPolygon>
                </wp:wrapTight>
                <wp:docPr id="2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303655"/>
                        </a:xfrm>
                        <a:prstGeom prst="rect">
                          <a:avLst/>
                        </a:prstGeom>
                        <a:solidFill>
                          <a:srgbClr val="FFFFFF"/>
                        </a:solidFill>
                        <a:ln w="9525">
                          <a:solidFill>
                            <a:srgbClr val="000000"/>
                          </a:solidFill>
                          <a:miter lim="800000"/>
                          <a:headEnd/>
                          <a:tailEnd/>
                        </a:ln>
                      </wps:spPr>
                      <wps:txbx>
                        <w:txbxContent>
                          <w:p w:rsidR="00F675C5" w:rsidRPr="00930444" w:rsidRDefault="00F675C5" w:rsidP="00F675C5">
                            <w:pPr>
                              <w:rPr>
                                <w:rFonts w:ascii="Times New Roman" w:hAnsi="Times New Roman" w:cs="Times New Roman"/>
                              </w:rPr>
                            </w:pPr>
                            <w:r w:rsidRPr="00930444">
                              <w:rPr>
                                <w:rFonts w:ascii="Times New Roman" w:hAnsi="Times New Roman" w:cs="Times New Roman"/>
                              </w:rPr>
                              <w:t>Programme Period:</w:t>
                            </w:r>
                            <w:r w:rsidRPr="00930444">
                              <w:rPr>
                                <w:rFonts w:ascii="Times New Roman" w:hAnsi="Times New Roman" w:cs="Times New Roman"/>
                              </w:rPr>
                              <w:tab/>
                            </w:r>
                            <w:r w:rsidRPr="00930444">
                              <w:rPr>
                                <w:rFonts w:ascii="Times New Roman" w:hAnsi="Times New Roman" w:cs="Times New Roman"/>
                              </w:rPr>
                              <w:tab/>
                            </w:r>
                            <w:r w:rsidRPr="00930444">
                              <w:rPr>
                                <w:rFonts w:ascii="Times New Roman" w:hAnsi="Times New Roman" w:cs="Times New Roman"/>
                              </w:rPr>
                              <w:tab/>
                            </w:r>
                          </w:p>
                          <w:p w:rsidR="00F675C5" w:rsidRDefault="00F675C5" w:rsidP="00F675C5">
                            <w:pPr>
                              <w:rPr>
                                <w:rFonts w:cs="Times New Roman"/>
                              </w:rPr>
                            </w:pPr>
                          </w:p>
                          <w:p w:rsidR="00F675C5" w:rsidRDefault="00F675C5" w:rsidP="00F675C5">
                            <w:pPr>
                              <w:rPr>
                                <w:rFonts w:cs="Times New Roman"/>
                              </w:rPr>
                            </w:pPr>
                            <w:r w:rsidRPr="00930444">
                              <w:rPr>
                                <w:rFonts w:ascii="Times New Roman" w:hAnsi="Times New Roman" w:cs="Times New Roman"/>
                              </w:rPr>
                              <w:t>Atlas Award ID:</w:t>
                            </w:r>
                            <w:r w:rsidRPr="00930444">
                              <w:rPr>
                                <w:rFonts w:ascii="Times New Roman" w:hAnsi="Times New Roman" w:cs="Times New Roman"/>
                              </w:rPr>
                              <w:tab/>
                              <w:t>00058318</w:t>
                            </w:r>
                          </w:p>
                          <w:p w:rsidR="00F675C5" w:rsidRPr="00930444" w:rsidRDefault="00F675C5" w:rsidP="00F675C5">
                            <w:pPr>
                              <w:rPr>
                                <w:rFonts w:ascii="Times New Roman" w:hAnsi="Times New Roman" w:cs="Times New Roman"/>
                              </w:rPr>
                            </w:pPr>
                            <w:r w:rsidRPr="00930444">
                              <w:rPr>
                                <w:rFonts w:ascii="Times New Roman" w:hAnsi="Times New Roman" w:cs="Times New Roman"/>
                              </w:rPr>
                              <w:t>Project ID:</w:t>
                            </w:r>
                            <w:r w:rsidRPr="00930444">
                              <w:rPr>
                                <w:rFonts w:ascii="Times New Roman" w:hAnsi="Times New Roman" w:cs="Times New Roman"/>
                              </w:rPr>
                              <w:tab/>
                            </w:r>
                            <w:r>
                              <w:rPr>
                                <w:rFonts w:cs="Times New Roman"/>
                              </w:rPr>
                              <w:tab/>
                            </w:r>
                            <w:r w:rsidRPr="00930444">
                              <w:rPr>
                                <w:rFonts w:ascii="Times New Roman" w:hAnsi="Times New Roman" w:cs="Times New Roman"/>
                              </w:rPr>
                              <w:t>00087149</w:t>
                            </w:r>
                            <w:r w:rsidRPr="00930444">
                              <w:rPr>
                                <w:rFonts w:ascii="Times New Roman" w:hAnsi="Times New Roman" w:cs="Times New Roman"/>
                              </w:rPr>
                              <w:tab/>
                            </w:r>
                            <w:r w:rsidRPr="00930444">
                              <w:rPr>
                                <w:rFonts w:ascii="Times New Roman" w:hAnsi="Times New Roman" w:cs="Times New Roman"/>
                              </w:rPr>
                              <w:tab/>
                            </w:r>
                          </w:p>
                          <w:p w:rsidR="00F675C5" w:rsidRPr="00930444" w:rsidRDefault="00F675C5" w:rsidP="00F675C5">
                            <w:pPr>
                              <w:pStyle w:val="FootnoteText"/>
                              <w:rPr>
                                <w:sz w:val="22"/>
                                <w:szCs w:val="22"/>
                              </w:rPr>
                            </w:pPr>
                            <w:r w:rsidRPr="00930444">
                              <w:rPr>
                                <w:sz w:val="22"/>
                                <w:szCs w:val="22"/>
                              </w:rPr>
                              <w:t>PIMS #</w:t>
                            </w:r>
                            <w:r w:rsidRPr="00930444">
                              <w:rPr>
                                <w:sz w:val="22"/>
                                <w:szCs w:val="22"/>
                              </w:rPr>
                              <w:tab/>
                              <w:t xml:space="preserve">: </w:t>
                            </w:r>
                            <w:r>
                              <w:rPr>
                                <w:szCs w:val="22"/>
                              </w:rPr>
                              <w:tab/>
                            </w:r>
                            <w:r>
                              <w:rPr>
                                <w:szCs w:val="22"/>
                              </w:rPr>
                              <w:tab/>
                            </w:r>
                            <w:r w:rsidRPr="00930444">
                              <w:rPr>
                                <w:sz w:val="22"/>
                                <w:szCs w:val="22"/>
                              </w:rPr>
                              <w:t>4091</w:t>
                            </w:r>
                          </w:p>
                          <w:p w:rsidR="00F675C5" w:rsidRDefault="00F675C5" w:rsidP="00F675C5">
                            <w:pPr>
                              <w:pStyle w:val="FootnoteText"/>
                              <w:rPr>
                                <w:szCs w:val="22"/>
                                <w:highlight w:val="yellow"/>
                              </w:rPr>
                            </w:pPr>
                          </w:p>
                          <w:p w:rsidR="00F675C5" w:rsidRDefault="00F675C5" w:rsidP="00F675C5">
                            <w:pPr>
                              <w:pStyle w:val="FootnoteText"/>
                              <w:rPr>
                                <w:szCs w:val="22"/>
                                <w:highlight w:val="yellow"/>
                              </w:rPr>
                            </w:pPr>
                            <w:r w:rsidRPr="00930444">
                              <w:rPr>
                                <w:sz w:val="22"/>
                                <w:szCs w:val="22"/>
                                <w:highlight w:val="yellow"/>
                              </w:rPr>
                              <w:t>Start date:</w:t>
                            </w:r>
                            <w:r w:rsidRPr="00930444">
                              <w:rPr>
                                <w:sz w:val="22"/>
                                <w:szCs w:val="22"/>
                                <w:highlight w:val="yellow"/>
                              </w:rPr>
                              <w:tab/>
                            </w:r>
                            <w:r>
                              <w:rPr>
                                <w:szCs w:val="22"/>
                                <w:highlight w:val="yellow"/>
                              </w:rPr>
                              <w:tab/>
                            </w:r>
                          </w:p>
                          <w:p w:rsidR="00F675C5" w:rsidRPr="00930444" w:rsidRDefault="00F675C5" w:rsidP="00F675C5">
                            <w:pPr>
                              <w:pStyle w:val="FootnoteText"/>
                              <w:rPr>
                                <w:sz w:val="22"/>
                                <w:szCs w:val="22"/>
                              </w:rPr>
                            </w:pPr>
                            <w:r w:rsidRPr="00930444">
                              <w:rPr>
                                <w:sz w:val="22"/>
                                <w:szCs w:val="22"/>
                                <w:highlight w:val="yellow"/>
                              </w:rPr>
                              <w:t>End date:</w:t>
                            </w:r>
                            <w:r>
                              <w:rPr>
                                <w:szCs w:val="22"/>
                              </w:rPr>
                              <w:tab/>
                            </w:r>
                            <w:r>
                              <w:rPr>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8" type="#_x0000_t202" style="position:absolute;left:0;text-align:left;margin-left:17pt;margin-top:2.75pt;width:186.5pt;height:10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">
                <v:textbox>
                  <w:txbxContent>
                    <w:p w:rsidR="00F675C5" w:rsidRPr="00930444" w:rsidRDefault="00F675C5" w:rsidP="00F675C5">
                      <w:pPr>
                        <w:rPr>
                          <w:rFonts w:ascii="Times New Roman" w:hAnsi="Times New Roman" w:cs="Times New Roman"/>
                        </w:rPr>
                      </w:pPr>
                      <w:r w:rsidRPr="00930444">
                        <w:rPr>
                          <w:rFonts w:ascii="Times New Roman" w:hAnsi="Times New Roman" w:cs="Times New Roman"/>
                        </w:rPr>
                        <w:t>Programme Period:</w:t>
                      </w:r>
                      <w:r w:rsidRPr="00930444">
                        <w:rPr>
                          <w:rFonts w:ascii="Times New Roman" w:hAnsi="Times New Roman" w:cs="Times New Roman"/>
                        </w:rPr>
                        <w:tab/>
                      </w:r>
                      <w:r w:rsidRPr="00930444">
                        <w:rPr>
                          <w:rFonts w:ascii="Times New Roman" w:hAnsi="Times New Roman" w:cs="Times New Roman"/>
                        </w:rPr>
                        <w:tab/>
                      </w:r>
                      <w:r w:rsidRPr="00930444">
                        <w:rPr>
                          <w:rFonts w:ascii="Times New Roman" w:hAnsi="Times New Roman" w:cs="Times New Roman"/>
                        </w:rPr>
                        <w:tab/>
                      </w:r>
                    </w:p>
                    <w:p w:rsidR="00F675C5" w:rsidRDefault="00F675C5" w:rsidP="00F675C5">
                      <w:pPr>
                        <w:rPr>
                          <w:rFonts w:cs="Times New Roman"/>
                        </w:rPr>
                      </w:pPr>
                    </w:p>
                    <w:p w:rsidR="00F675C5" w:rsidRDefault="00F675C5" w:rsidP="00F675C5">
                      <w:pPr>
                        <w:rPr>
                          <w:rFonts w:cs="Times New Roman"/>
                        </w:rPr>
                      </w:pPr>
                      <w:r w:rsidRPr="00930444">
                        <w:rPr>
                          <w:rFonts w:ascii="Times New Roman" w:hAnsi="Times New Roman" w:cs="Times New Roman"/>
                        </w:rPr>
                        <w:t>Atlas Award ID:</w:t>
                      </w:r>
                      <w:r w:rsidRPr="00930444">
                        <w:rPr>
                          <w:rFonts w:ascii="Times New Roman" w:hAnsi="Times New Roman" w:cs="Times New Roman"/>
                        </w:rPr>
                        <w:tab/>
                        <w:t>00058318</w:t>
                      </w:r>
                    </w:p>
                    <w:p w:rsidR="00F675C5" w:rsidRPr="00930444" w:rsidRDefault="00F675C5" w:rsidP="00F675C5">
                      <w:pPr>
                        <w:rPr>
                          <w:rFonts w:ascii="Times New Roman" w:hAnsi="Times New Roman" w:cs="Times New Roman"/>
                        </w:rPr>
                      </w:pPr>
                      <w:r w:rsidRPr="00930444">
                        <w:rPr>
                          <w:rFonts w:ascii="Times New Roman" w:hAnsi="Times New Roman" w:cs="Times New Roman"/>
                        </w:rPr>
                        <w:t>Project ID:</w:t>
                      </w:r>
                      <w:r w:rsidRPr="00930444">
                        <w:rPr>
                          <w:rFonts w:ascii="Times New Roman" w:hAnsi="Times New Roman" w:cs="Times New Roman"/>
                        </w:rPr>
                        <w:tab/>
                      </w:r>
                      <w:r>
                        <w:rPr>
                          <w:rFonts w:cs="Times New Roman"/>
                        </w:rPr>
                        <w:tab/>
                      </w:r>
                      <w:r w:rsidRPr="00930444">
                        <w:rPr>
                          <w:rFonts w:ascii="Times New Roman" w:hAnsi="Times New Roman" w:cs="Times New Roman"/>
                        </w:rPr>
                        <w:t>00087149</w:t>
                      </w:r>
                      <w:r w:rsidRPr="00930444">
                        <w:rPr>
                          <w:rFonts w:ascii="Times New Roman" w:hAnsi="Times New Roman" w:cs="Times New Roman"/>
                        </w:rPr>
                        <w:tab/>
                      </w:r>
                      <w:r w:rsidRPr="00930444">
                        <w:rPr>
                          <w:rFonts w:ascii="Times New Roman" w:hAnsi="Times New Roman" w:cs="Times New Roman"/>
                        </w:rPr>
                        <w:tab/>
                      </w:r>
                    </w:p>
                    <w:p w:rsidR="00F675C5" w:rsidRPr="00930444" w:rsidRDefault="00F675C5" w:rsidP="00F675C5">
                      <w:pPr>
                        <w:pStyle w:val="FootnoteText"/>
                        <w:rPr>
                          <w:sz w:val="22"/>
                          <w:szCs w:val="22"/>
                        </w:rPr>
                      </w:pPr>
                      <w:r w:rsidRPr="00930444">
                        <w:rPr>
                          <w:sz w:val="22"/>
                          <w:szCs w:val="22"/>
                        </w:rPr>
                        <w:t>PIMS #</w:t>
                      </w:r>
                      <w:r w:rsidRPr="00930444">
                        <w:rPr>
                          <w:sz w:val="22"/>
                          <w:szCs w:val="22"/>
                        </w:rPr>
                        <w:tab/>
                        <w:t xml:space="preserve">: </w:t>
                      </w:r>
                      <w:r>
                        <w:rPr>
                          <w:szCs w:val="22"/>
                        </w:rPr>
                        <w:tab/>
                      </w:r>
                      <w:r>
                        <w:rPr>
                          <w:szCs w:val="22"/>
                        </w:rPr>
                        <w:tab/>
                      </w:r>
                      <w:r w:rsidRPr="00930444">
                        <w:rPr>
                          <w:sz w:val="22"/>
                          <w:szCs w:val="22"/>
                        </w:rPr>
                        <w:t>4091</w:t>
                      </w:r>
                    </w:p>
                    <w:p w:rsidR="00F675C5" w:rsidRDefault="00F675C5" w:rsidP="00F675C5">
                      <w:pPr>
                        <w:pStyle w:val="FootnoteText"/>
                        <w:rPr>
                          <w:szCs w:val="22"/>
                          <w:highlight w:val="yellow"/>
                        </w:rPr>
                      </w:pPr>
                    </w:p>
                    <w:p w:rsidR="00F675C5" w:rsidRDefault="00F675C5" w:rsidP="00F675C5">
                      <w:pPr>
                        <w:pStyle w:val="FootnoteText"/>
                        <w:rPr>
                          <w:szCs w:val="22"/>
                          <w:highlight w:val="yellow"/>
                        </w:rPr>
                      </w:pPr>
                      <w:r w:rsidRPr="00930444">
                        <w:rPr>
                          <w:sz w:val="22"/>
                          <w:szCs w:val="22"/>
                          <w:highlight w:val="yellow"/>
                        </w:rPr>
                        <w:t>Start date:</w:t>
                      </w:r>
                      <w:r w:rsidRPr="00930444">
                        <w:rPr>
                          <w:sz w:val="22"/>
                          <w:szCs w:val="22"/>
                          <w:highlight w:val="yellow"/>
                        </w:rPr>
                        <w:tab/>
                      </w:r>
                      <w:r>
                        <w:rPr>
                          <w:szCs w:val="22"/>
                          <w:highlight w:val="yellow"/>
                        </w:rPr>
                        <w:tab/>
                      </w:r>
                    </w:p>
                    <w:p w:rsidR="00F675C5" w:rsidRPr="00930444" w:rsidRDefault="00F675C5" w:rsidP="00F675C5">
                      <w:pPr>
                        <w:pStyle w:val="FootnoteText"/>
                        <w:rPr>
                          <w:sz w:val="22"/>
                          <w:szCs w:val="22"/>
                        </w:rPr>
                      </w:pPr>
                      <w:r w:rsidRPr="00930444">
                        <w:rPr>
                          <w:sz w:val="22"/>
                          <w:szCs w:val="22"/>
                          <w:highlight w:val="yellow"/>
                        </w:rPr>
                        <w:t>End date:</w:t>
                      </w:r>
                      <w:r>
                        <w:rPr>
                          <w:szCs w:val="22"/>
                        </w:rPr>
                        <w:tab/>
                      </w:r>
                      <w:r>
                        <w:rPr>
                          <w:szCs w:val="22"/>
                        </w:rPr>
                        <w:tab/>
                      </w:r>
                    </w:p>
                  </w:txbxContent>
                </v:textbox>
                <w10:wrap type="tight"/>
              </v:shape>
            </w:pict>
          </mc:Fallback>
        </mc:AlternateContent>
      </w:r>
    </w:p>
    <w:p w:rsidR="00F675C5" w:rsidRPr="007C66D9" w:rsidRDefault="00F675C5" w:rsidP="007C66D9">
      <w:pPr>
        <w:tabs>
          <w:tab w:val="left" w:pos="360"/>
        </w:tabs>
        <w:ind w:left="360"/>
        <w:jc w:val="both"/>
        <w:rPr>
          <w:rFonts w:ascii="Times New Roman" w:hAnsi="Times New Roman" w:cs="Times New Roman"/>
          <w:b/>
          <w:bCs/>
        </w:rPr>
      </w:pPr>
    </w:p>
    <w:p w:rsidR="00F675C5" w:rsidRPr="007C66D9" w:rsidRDefault="00F675C5" w:rsidP="007C66D9">
      <w:pPr>
        <w:tabs>
          <w:tab w:val="left" w:pos="360"/>
        </w:tabs>
        <w:ind w:left="360"/>
        <w:jc w:val="both"/>
        <w:rPr>
          <w:rFonts w:ascii="Times New Roman" w:hAnsi="Times New Roman" w:cs="Times New Roman"/>
          <w:b/>
          <w:bCs/>
        </w:rPr>
      </w:pPr>
    </w:p>
    <w:p w:rsidR="00F675C5" w:rsidRPr="007C66D9" w:rsidRDefault="00F675C5" w:rsidP="007C66D9">
      <w:pPr>
        <w:tabs>
          <w:tab w:val="left" w:pos="360"/>
        </w:tabs>
        <w:ind w:left="360"/>
        <w:jc w:val="both"/>
        <w:rPr>
          <w:rFonts w:ascii="Times New Roman" w:hAnsi="Times New Roman" w:cs="Times New Roman"/>
          <w:b/>
          <w:bCs/>
        </w:rPr>
      </w:pPr>
    </w:p>
    <w:p w:rsidR="00F675C5" w:rsidRPr="007C66D9" w:rsidRDefault="00F675C5" w:rsidP="007C66D9">
      <w:pPr>
        <w:tabs>
          <w:tab w:val="left" w:pos="360"/>
        </w:tabs>
        <w:ind w:left="360"/>
        <w:jc w:val="both"/>
        <w:rPr>
          <w:rFonts w:ascii="Times New Roman" w:hAnsi="Times New Roman" w:cs="Times New Roman"/>
          <w:b/>
          <w:bCs/>
        </w:rPr>
      </w:pPr>
    </w:p>
    <w:p w:rsidR="00F675C5" w:rsidRPr="007C66D9" w:rsidRDefault="00F675C5" w:rsidP="007C66D9">
      <w:pPr>
        <w:tabs>
          <w:tab w:val="left" w:pos="360"/>
        </w:tabs>
        <w:ind w:left="360"/>
        <w:jc w:val="both"/>
        <w:rPr>
          <w:rFonts w:ascii="Times New Roman" w:hAnsi="Times New Roman" w:cs="Times New Roman"/>
          <w:b/>
          <w:bCs/>
        </w:rPr>
      </w:pPr>
    </w:p>
    <w:p w:rsidR="00F675C5" w:rsidRPr="007C66D9" w:rsidRDefault="00F675C5" w:rsidP="007C66D9">
      <w:pPr>
        <w:tabs>
          <w:tab w:val="left" w:pos="360"/>
        </w:tabs>
        <w:ind w:left="360"/>
        <w:jc w:val="both"/>
        <w:rPr>
          <w:rFonts w:ascii="Times New Roman" w:hAnsi="Times New Roman" w:cs="Times New Roman"/>
          <w:b/>
          <w:bCs/>
        </w:rPr>
      </w:pPr>
    </w:p>
    <w:p w:rsidR="00F675C5" w:rsidRPr="007C66D9" w:rsidRDefault="00F675C5" w:rsidP="007C66D9">
      <w:pPr>
        <w:tabs>
          <w:tab w:val="left" w:pos="360"/>
        </w:tabs>
        <w:ind w:left="360"/>
        <w:jc w:val="both"/>
        <w:rPr>
          <w:rFonts w:ascii="Times New Roman" w:hAnsi="Times New Roman" w:cs="Times New Roman"/>
          <w:b/>
          <w:bCs/>
        </w:rPr>
      </w:pPr>
    </w:p>
    <w:p w:rsidR="00F675C5" w:rsidRPr="007C66D9" w:rsidRDefault="00F675C5" w:rsidP="007C66D9">
      <w:pPr>
        <w:tabs>
          <w:tab w:val="left" w:pos="360"/>
        </w:tabs>
        <w:ind w:left="360"/>
        <w:jc w:val="both"/>
        <w:rPr>
          <w:rFonts w:ascii="Times New Roman" w:hAnsi="Times New Roman" w:cs="Times New Roman"/>
          <w:b/>
          <w:bCs/>
        </w:rPr>
      </w:pPr>
    </w:p>
    <w:p w:rsidR="00F675C5" w:rsidRPr="007C66D9" w:rsidRDefault="00F675C5" w:rsidP="007C66D9">
      <w:pPr>
        <w:tabs>
          <w:tab w:val="left" w:pos="360"/>
        </w:tabs>
        <w:ind w:left="360"/>
        <w:jc w:val="both"/>
        <w:rPr>
          <w:rFonts w:ascii="Times New Roman" w:hAnsi="Times New Roman" w:cs="Times New Roman"/>
          <w:b/>
          <w:bCs/>
        </w:rPr>
      </w:pPr>
    </w:p>
    <w:p w:rsidR="00F675C5" w:rsidRPr="007C66D9" w:rsidRDefault="00F675C5" w:rsidP="007C66D9">
      <w:pPr>
        <w:pBdr>
          <w:bottom w:val="single" w:sz="4" w:space="1" w:color="auto"/>
        </w:pBdr>
        <w:jc w:val="both"/>
        <w:rPr>
          <w:rFonts w:ascii="Times New Roman" w:hAnsi="Times New Roman" w:cs="Times New Roman"/>
          <w:highlight w:val="yellow"/>
        </w:rPr>
      </w:pPr>
    </w:p>
    <w:p w:rsidR="00F675C5" w:rsidRPr="007C66D9" w:rsidRDefault="00F675C5" w:rsidP="007C66D9">
      <w:pPr>
        <w:pBdr>
          <w:bottom w:val="single" w:sz="4" w:space="1" w:color="auto"/>
        </w:pBdr>
        <w:jc w:val="both"/>
        <w:rPr>
          <w:rFonts w:ascii="Times New Roman" w:hAnsi="Times New Roman" w:cs="Times New Roman"/>
          <w:i/>
          <w:highlight w:val="yellow"/>
        </w:rPr>
      </w:pPr>
      <w:r w:rsidRPr="007C66D9">
        <w:rPr>
          <w:rFonts w:ascii="Times New Roman" w:hAnsi="Times New Roman" w:cs="Times New Roman"/>
          <w:highlight w:val="yellow"/>
        </w:rPr>
        <w:t xml:space="preserve">Agreed by International Cooperation Directorate </w:t>
      </w:r>
    </w:p>
    <w:p w:rsidR="00F675C5" w:rsidRPr="007C66D9" w:rsidRDefault="00F675C5" w:rsidP="007C66D9">
      <w:pPr>
        <w:jc w:val="both"/>
        <w:rPr>
          <w:rFonts w:ascii="Times New Roman" w:hAnsi="Times New Roman" w:cs="Times New Roman"/>
        </w:rPr>
      </w:pPr>
      <w:r w:rsidRPr="007C66D9">
        <w:rPr>
          <w:rFonts w:ascii="Times New Roman" w:hAnsi="Times New Roman" w:cs="Times New Roman"/>
          <w:highlight w:val="yellow"/>
        </w:rPr>
        <w:t>Date/Month/Year</w:t>
      </w:r>
    </w:p>
    <w:p w:rsidR="00F675C5" w:rsidRPr="007C66D9" w:rsidRDefault="00F675C5" w:rsidP="007C66D9">
      <w:pPr>
        <w:pBdr>
          <w:bottom w:val="single" w:sz="4" w:space="1" w:color="auto"/>
        </w:pBdr>
        <w:jc w:val="both"/>
        <w:rPr>
          <w:rFonts w:ascii="Times New Roman" w:hAnsi="Times New Roman" w:cs="Times New Roman"/>
        </w:rPr>
      </w:pPr>
    </w:p>
    <w:p w:rsidR="00F675C5" w:rsidRPr="007C66D9" w:rsidRDefault="00F675C5" w:rsidP="007C66D9">
      <w:pPr>
        <w:pBdr>
          <w:bottom w:val="single" w:sz="4" w:space="1" w:color="auto"/>
        </w:pBdr>
        <w:jc w:val="both"/>
        <w:rPr>
          <w:rFonts w:ascii="Times New Roman" w:hAnsi="Times New Roman" w:cs="Times New Roman"/>
        </w:rPr>
      </w:pPr>
      <w:r w:rsidRPr="007C66D9">
        <w:rPr>
          <w:rFonts w:ascii="Times New Roman" w:hAnsi="Times New Roman" w:cs="Times New Roman"/>
        </w:rPr>
        <w:t xml:space="preserve">Agreed by (UNDP):  </w:t>
      </w:r>
    </w:p>
    <w:p w:rsidR="00F675C5" w:rsidRPr="007C66D9" w:rsidRDefault="00F675C5" w:rsidP="007C66D9">
      <w:pPr>
        <w:pBdr>
          <w:bottom w:val="single" w:sz="4" w:space="1" w:color="auto"/>
        </w:pBdr>
        <w:jc w:val="both"/>
        <w:rPr>
          <w:rFonts w:ascii="Times New Roman" w:hAnsi="Times New Roman" w:cs="Times New Roman"/>
        </w:rPr>
      </w:pPr>
    </w:p>
    <w:p w:rsidR="00F675C5" w:rsidRPr="007C66D9" w:rsidRDefault="00F675C5" w:rsidP="007C66D9">
      <w:pPr>
        <w:jc w:val="both"/>
        <w:rPr>
          <w:rFonts w:ascii="Times New Roman" w:hAnsi="Times New Roman" w:cs="Times New Roman"/>
        </w:rPr>
      </w:pPr>
      <w:r w:rsidRPr="007C66D9">
        <w:rPr>
          <w:rFonts w:ascii="Times New Roman" w:hAnsi="Times New Roman" w:cs="Times New Roman"/>
        </w:rPr>
        <w:t>Date/Month/Year</w:t>
      </w:r>
    </w:p>
    <w:p w:rsidR="00F675C5" w:rsidRPr="007C66D9" w:rsidRDefault="00F675C5" w:rsidP="007C66D9">
      <w:pPr>
        <w:jc w:val="both"/>
        <w:rPr>
          <w:rFonts w:ascii="Times New Roman" w:hAnsi="Times New Roman" w:cs="Times New Roman"/>
        </w:rPr>
      </w:pPr>
    </w:p>
    <w:p w:rsidR="00F675C5" w:rsidRPr="007C66D9" w:rsidRDefault="00F675C5" w:rsidP="007C66D9">
      <w:pPr>
        <w:jc w:val="both"/>
        <w:rPr>
          <w:rFonts w:ascii="Times New Roman" w:hAnsi="Times New Roman" w:cs="Times New Roman"/>
        </w:rPr>
      </w:pPr>
    </w:p>
    <w:p w:rsidR="00F675C5" w:rsidRPr="007C66D9" w:rsidRDefault="00F675C5" w:rsidP="007C66D9">
      <w:pPr>
        <w:pBdr>
          <w:bottom w:val="single" w:sz="4" w:space="1" w:color="auto"/>
        </w:pBdr>
        <w:jc w:val="both"/>
        <w:rPr>
          <w:rFonts w:ascii="Times New Roman" w:hAnsi="Times New Roman" w:cs="Times New Roman"/>
          <w:i/>
        </w:rPr>
      </w:pPr>
      <w:r w:rsidRPr="007C66D9">
        <w:rPr>
          <w:rFonts w:ascii="Times New Roman" w:hAnsi="Times New Roman" w:cs="Times New Roman"/>
        </w:rPr>
        <w:t xml:space="preserve">Agreed by (Government): </w:t>
      </w:r>
    </w:p>
    <w:p w:rsidR="00F675C5" w:rsidRPr="007C66D9" w:rsidRDefault="00F675C5" w:rsidP="007C66D9">
      <w:pPr>
        <w:jc w:val="both"/>
        <w:rPr>
          <w:rFonts w:ascii="Times New Roman" w:hAnsi="Times New Roman" w:cs="Times New Roman"/>
        </w:rPr>
      </w:pPr>
      <w:r w:rsidRPr="007C66D9">
        <w:rPr>
          <w:rFonts w:ascii="Times New Roman" w:hAnsi="Times New Roman" w:cs="Times New Roman"/>
        </w:rPr>
        <w:t>Date/Month/Year</w:t>
      </w:r>
    </w:p>
    <w:p w:rsidR="00F675C5" w:rsidRPr="007C66D9" w:rsidRDefault="00F675C5" w:rsidP="007C66D9">
      <w:pPr>
        <w:tabs>
          <w:tab w:val="left" w:pos="360"/>
        </w:tabs>
        <w:ind w:left="360"/>
        <w:jc w:val="both"/>
        <w:rPr>
          <w:rFonts w:ascii="Times New Roman" w:hAnsi="Times New Roman" w:cs="Times New Roman"/>
          <w:b/>
          <w:bCs/>
        </w:rPr>
      </w:pPr>
    </w:p>
    <w:p w:rsidR="000E01EA" w:rsidRPr="007C66D9" w:rsidRDefault="00F675C5" w:rsidP="007C66D9">
      <w:pPr>
        <w:pStyle w:val="Heading3"/>
        <w:numPr>
          <w:ilvl w:val="0"/>
          <w:numId w:val="2"/>
        </w:numPr>
        <w:ind w:left="0" w:firstLine="0"/>
        <w:jc w:val="both"/>
        <w:rPr>
          <w:rFonts w:ascii="Times New Roman" w:hAnsi="Times New Roman"/>
          <w:sz w:val="22"/>
          <w:szCs w:val="22"/>
          <w:lang w:val="en-GB"/>
        </w:rPr>
      </w:pPr>
      <w:r w:rsidRPr="007C66D9">
        <w:rPr>
          <w:rFonts w:ascii="Times New Roman" w:hAnsi="Times New Roman"/>
          <w:sz w:val="22"/>
          <w:szCs w:val="22"/>
          <w:lang w:val="en-GB"/>
        </w:rPr>
        <w:br w:type="page"/>
      </w:r>
      <w:r w:rsidR="000E01EA" w:rsidRPr="007C66D9">
        <w:rPr>
          <w:rFonts w:ascii="Times New Roman" w:hAnsi="Times New Roman"/>
          <w:sz w:val="22"/>
          <w:szCs w:val="22"/>
          <w:lang w:val="en-GB"/>
        </w:rPr>
        <w:lastRenderedPageBreak/>
        <w:t>Situation analysis</w:t>
      </w:r>
    </w:p>
    <w:p w:rsidR="00F675C5" w:rsidRPr="007C66D9" w:rsidRDefault="00F675C5" w:rsidP="007C66D9">
      <w:pPr>
        <w:pStyle w:val="Heading3"/>
        <w:jc w:val="both"/>
        <w:rPr>
          <w:rFonts w:ascii="Times New Roman" w:hAnsi="Times New Roman"/>
          <w:sz w:val="22"/>
          <w:szCs w:val="22"/>
          <w:lang w:val="en-GB"/>
        </w:rPr>
      </w:pPr>
      <w:bookmarkStart w:id="1" w:name="_Toc235425211"/>
    </w:p>
    <w:p w:rsidR="008736BB" w:rsidRPr="007C66D9" w:rsidRDefault="008736BB" w:rsidP="007C66D9">
      <w:pPr>
        <w:pStyle w:val="Heading3"/>
        <w:numPr>
          <w:ilvl w:val="0"/>
          <w:numId w:val="3"/>
        </w:numPr>
        <w:ind w:left="0" w:firstLine="0"/>
        <w:jc w:val="both"/>
        <w:rPr>
          <w:rFonts w:ascii="Times New Roman" w:hAnsi="Times New Roman"/>
          <w:sz w:val="22"/>
          <w:szCs w:val="22"/>
          <w:lang w:val="en-GB"/>
        </w:rPr>
      </w:pPr>
      <w:r w:rsidRPr="007C66D9">
        <w:rPr>
          <w:rFonts w:ascii="Times New Roman" w:hAnsi="Times New Roman"/>
          <w:sz w:val="22"/>
          <w:szCs w:val="22"/>
          <w:lang w:val="en-GB"/>
        </w:rPr>
        <w:t>Introduction</w:t>
      </w:r>
      <w:bookmarkEnd w:id="1"/>
    </w:p>
    <w:p w:rsidR="008736BB" w:rsidRPr="007C66D9" w:rsidRDefault="008736BB" w:rsidP="007C66D9">
      <w:pPr>
        <w:pStyle w:val="TOC2"/>
        <w:rPr>
          <w:rStyle w:val="Hyperlink"/>
        </w:rPr>
      </w:pPr>
    </w:p>
    <w:p w:rsidR="008736BB" w:rsidRPr="007C66D9" w:rsidRDefault="008736BB" w:rsidP="007C66D9">
      <w:pPr>
        <w:pStyle w:val="TOC2"/>
        <w:rPr>
          <w:rStyle w:val="Hyperlink"/>
          <w:color w:val="auto"/>
          <w:u w:val="none"/>
        </w:rPr>
      </w:pPr>
      <w:r w:rsidRPr="007C66D9">
        <w:rPr>
          <w:rStyle w:val="Hyperlink"/>
          <w:color w:val="auto"/>
          <w:u w:val="none"/>
        </w:rPr>
        <w:t xml:space="preserve">In line with </w:t>
      </w:r>
      <w:r w:rsidRPr="007C66D9">
        <w:t xml:space="preserve">guidance and eligibility criteria </w:t>
      </w:r>
      <w:r w:rsidRPr="007C66D9">
        <w:rPr>
          <w:rStyle w:val="Hyperlink"/>
          <w:color w:val="auto"/>
          <w:u w:val="none"/>
        </w:rPr>
        <w:t>of the Canadian International Development Agency ( CIDA)</w:t>
      </w:r>
      <w:r w:rsidR="007429D6" w:rsidRPr="007C66D9">
        <w:rPr>
          <w:rStyle w:val="Hyperlink"/>
          <w:color w:val="auto"/>
          <w:u w:val="none"/>
        </w:rPr>
        <w:t xml:space="preserve"> </w:t>
      </w:r>
      <w:r w:rsidR="00982E18" w:rsidRPr="007C66D9">
        <w:rPr>
          <w:rStyle w:val="Hyperlink"/>
          <w:color w:val="auto"/>
          <w:u w:val="none"/>
        </w:rPr>
        <w:t xml:space="preserve">Fast Start </w:t>
      </w:r>
      <w:r w:rsidR="007429D6" w:rsidRPr="007C66D9">
        <w:rPr>
          <w:rStyle w:val="Hyperlink"/>
          <w:color w:val="auto"/>
          <w:u w:val="none"/>
        </w:rPr>
        <w:t xml:space="preserve">Climate Change </w:t>
      </w:r>
      <w:r w:rsidR="00982E18" w:rsidRPr="007C66D9">
        <w:rPr>
          <w:rStyle w:val="Hyperlink"/>
          <w:color w:val="auto"/>
          <w:u w:val="none"/>
        </w:rPr>
        <w:t>Funds</w:t>
      </w:r>
      <w:r w:rsidRPr="007C66D9">
        <w:rPr>
          <w:rStyle w:val="Hyperlink"/>
          <w:color w:val="auto"/>
          <w:u w:val="none"/>
        </w:rPr>
        <w:t>, this proposal seeks to address food security issues associated with climate change</w:t>
      </w:r>
      <w:r w:rsidR="00E359A1" w:rsidRPr="007C66D9">
        <w:rPr>
          <w:rStyle w:val="Hyperlink"/>
          <w:color w:val="auto"/>
          <w:u w:val="none"/>
        </w:rPr>
        <w:t>, with special considerations afforded to gender issues in particular with respect to access to resources and exacerbated vulnerability under condition of strain</w:t>
      </w:r>
      <w:r w:rsidRPr="007C66D9">
        <w:rPr>
          <w:rStyle w:val="Hyperlink"/>
          <w:color w:val="auto"/>
          <w:u w:val="none"/>
        </w:rPr>
        <w:t>.</w:t>
      </w:r>
    </w:p>
    <w:p w:rsidR="00E359A1" w:rsidRPr="007C66D9" w:rsidRDefault="00E359A1" w:rsidP="007C66D9">
      <w:pPr>
        <w:pStyle w:val="TOC2"/>
        <w:rPr>
          <w:rStyle w:val="Hyperlink"/>
          <w:color w:val="auto"/>
          <w:u w:val="none"/>
        </w:rPr>
      </w:pPr>
    </w:p>
    <w:p w:rsidR="008736BB" w:rsidRPr="007C66D9" w:rsidRDefault="008736BB" w:rsidP="007C66D9">
      <w:pPr>
        <w:pStyle w:val="TOC2"/>
      </w:pPr>
      <w:r w:rsidRPr="007C66D9">
        <w:rPr>
          <w:rStyle w:val="Hyperlink"/>
          <w:color w:val="auto"/>
          <w:u w:val="none"/>
        </w:rPr>
        <w:t>This proposals is built on the re</w:t>
      </w:r>
      <w:r w:rsidR="002443DE" w:rsidRPr="007C66D9">
        <w:rPr>
          <w:rStyle w:val="Hyperlink"/>
          <w:color w:val="auto"/>
          <w:u w:val="none"/>
        </w:rPr>
        <w:t>sults, lessons learned and outcomes of the ongoing GEF</w:t>
      </w:r>
      <w:r w:rsidR="00E359A1" w:rsidRPr="007C66D9">
        <w:rPr>
          <w:rStyle w:val="Hyperlink"/>
          <w:color w:val="auto"/>
          <w:u w:val="none"/>
        </w:rPr>
        <w:t>-LDCF (</w:t>
      </w:r>
      <w:r w:rsidR="007429D6" w:rsidRPr="007C66D9">
        <w:rPr>
          <w:rStyle w:val="Hyperlink"/>
          <w:color w:val="auto"/>
          <w:u w:val="none"/>
        </w:rPr>
        <w:t>Least Developed Countries Fund)</w:t>
      </w:r>
      <w:r w:rsidR="002443DE" w:rsidRPr="007C66D9">
        <w:rPr>
          <w:rStyle w:val="Hyperlink"/>
          <w:color w:val="auto"/>
          <w:u w:val="none"/>
        </w:rPr>
        <w:t xml:space="preserve"> project “</w:t>
      </w:r>
      <w:r w:rsidR="002443DE" w:rsidRPr="007C66D9">
        <w:rPr>
          <w:rStyle w:val="Hyperlink"/>
          <w:i/>
          <w:color w:val="auto"/>
          <w:u w:val="none"/>
        </w:rPr>
        <w:t xml:space="preserve">Building adaptive capacity and resilience to climate change in the water sector in Cape Verde”, </w:t>
      </w:r>
      <w:r w:rsidR="00E359A1" w:rsidRPr="007C66D9">
        <w:rPr>
          <w:rStyle w:val="Hyperlink"/>
          <w:color w:val="auto"/>
          <w:u w:val="none"/>
        </w:rPr>
        <w:t xml:space="preserve">designed to address </w:t>
      </w:r>
      <w:r w:rsidR="002443DE" w:rsidRPr="007C66D9">
        <w:t>the priority adaptation option</w:t>
      </w:r>
      <w:r w:rsidR="00982E18" w:rsidRPr="007C66D9">
        <w:t>s</w:t>
      </w:r>
      <w:r w:rsidR="002443DE" w:rsidRPr="007C66D9">
        <w:t xml:space="preserve"> identified in Cape Verde’s National Adaptation Programme of Action (NAPA)</w:t>
      </w:r>
      <w:r w:rsidR="007429D6" w:rsidRPr="007C66D9">
        <w:t>.</w:t>
      </w:r>
    </w:p>
    <w:p w:rsidR="00906251" w:rsidRPr="007C66D9" w:rsidRDefault="00906251" w:rsidP="007C66D9">
      <w:pPr>
        <w:pStyle w:val="TOC2"/>
      </w:pPr>
    </w:p>
    <w:p w:rsidR="00DC5DF2" w:rsidRPr="007C66D9" w:rsidRDefault="00DC5DF2" w:rsidP="007C66D9">
      <w:pPr>
        <w:pStyle w:val="TOC2"/>
      </w:pPr>
      <w:r w:rsidRPr="007C66D9">
        <w:t>For NAPA</w:t>
      </w:r>
      <w:r w:rsidR="00FC1ABE" w:rsidRPr="007C66D9">
        <w:t>’s</w:t>
      </w:r>
      <w:r w:rsidRPr="007C66D9">
        <w:t xml:space="preserve"> formulation a seri</w:t>
      </w:r>
      <w:r w:rsidR="00E359A1" w:rsidRPr="007C66D9">
        <w:t>es</w:t>
      </w:r>
      <w:r w:rsidRPr="007C66D9">
        <w:t xml:space="preserve"> of scenario and vulnerability analys</w:t>
      </w:r>
      <w:r w:rsidR="0094057E" w:rsidRPr="007C66D9">
        <w:t>e</w:t>
      </w:r>
      <w:r w:rsidRPr="007C66D9">
        <w:t>s were conducted. The analysis of the future agro-climatic development indicates that, under the anticipated conditions of increasing aridity resulting from decreasing rainfall (-10 to -20%) and under increasing temperature (up to 3.5º), the amount of food Cape Verde will be able to produce as a percentage of its requirements will drop dramatically, thereby exposing a large portion of the population to food deficits and food insecurity by 2020.</w:t>
      </w:r>
      <w:r w:rsidR="00773578" w:rsidRPr="007C66D9">
        <w:t xml:space="preserve"> ( Cape Verde NAPA report).</w:t>
      </w:r>
    </w:p>
    <w:p w:rsidR="00982E18" w:rsidRPr="007C66D9" w:rsidRDefault="00982E18" w:rsidP="007C66D9">
      <w:pPr>
        <w:pStyle w:val="TOC2"/>
        <w:rPr>
          <w:rStyle w:val="Hyperlink"/>
          <w:color w:val="auto"/>
          <w:u w:val="none"/>
        </w:rPr>
      </w:pPr>
    </w:p>
    <w:p w:rsidR="00982E18" w:rsidRPr="007C66D9" w:rsidRDefault="00DC5DF2" w:rsidP="007C66D9">
      <w:pPr>
        <w:pStyle w:val="TOC2"/>
        <w:rPr>
          <w:rStyle w:val="Hyperlink"/>
          <w:color w:val="auto"/>
          <w:u w:val="none"/>
        </w:rPr>
      </w:pPr>
      <w:r w:rsidRPr="007C66D9">
        <w:rPr>
          <w:rStyle w:val="Hyperlink"/>
          <w:color w:val="auto"/>
          <w:u w:val="none"/>
        </w:rPr>
        <w:t xml:space="preserve">In order to respond to these challenge, </w:t>
      </w:r>
      <w:r w:rsidR="00982E18" w:rsidRPr="007C66D9">
        <w:rPr>
          <w:rStyle w:val="Hyperlink"/>
          <w:color w:val="auto"/>
          <w:u w:val="none"/>
        </w:rPr>
        <w:t xml:space="preserve">Cape Verde’s NAPA </w:t>
      </w:r>
      <w:r w:rsidR="00F354E5" w:rsidRPr="007C66D9">
        <w:rPr>
          <w:rStyle w:val="Hyperlink"/>
          <w:color w:val="auto"/>
          <w:u w:val="none"/>
        </w:rPr>
        <w:t xml:space="preserve">delineated </w:t>
      </w:r>
      <w:r w:rsidR="00982E18" w:rsidRPr="007C66D9">
        <w:rPr>
          <w:rStyle w:val="Hyperlink"/>
          <w:color w:val="auto"/>
          <w:u w:val="none"/>
        </w:rPr>
        <w:t xml:space="preserve">three main objectives: 1) Promoting integrated water resources management in order to guarantee water for the people, for the production of food, for the ecosystems and for the tourism industry; 2) Developing the adaptability of the agro-silvo-pastoral production systems in order to ensure and improve national food production; 3) Protecting and preventing degradation of the coastal zones, caused by climatic aggressions and by tourism. </w:t>
      </w:r>
    </w:p>
    <w:p w:rsidR="00982E18" w:rsidRPr="007C66D9" w:rsidRDefault="00982E18" w:rsidP="007C66D9">
      <w:pPr>
        <w:pStyle w:val="TOC2"/>
        <w:rPr>
          <w:rStyle w:val="Hyperlink"/>
          <w:color w:val="auto"/>
          <w:u w:val="none"/>
        </w:rPr>
      </w:pPr>
    </w:p>
    <w:p w:rsidR="00982E18" w:rsidRPr="007C66D9" w:rsidRDefault="00DC5DF2" w:rsidP="007C66D9">
      <w:pPr>
        <w:pStyle w:val="TOC2"/>
        <w:rPr>
          <w:rStyle w:val="Hyperlink"/>
          <w:color w:val="auto"/>
          <w:u w:val="none"/>
        </w:rPr>
      </w:pPr>
      <w:r w:rsidRPr="007C66D9">
        <w:rPr>
          <w:rStyle w:val="Hyperlink"/>
          <w:color w:val="auto"/>
          <w:u w:val="none"/>
        </w:rPr>
        <w:t>During LDCF project implementation a</w:t>
      </w:r>
      <w:r w:rsidR="00982E18" w:rsidRPr="007C66D9">
        <w:rPr>
          <w:rStyle w:val="Hyperlink"/>
          <w:color w:val="auto"/>
          <w:u w:val="none"/>
        </w:rPr>
        <w:t>wareness on climate change risks and adaptation alternatives have been reinforced</w:t>
      </w:r>
      <w:r w:rsidR="00233707" w:rsidRPr="007C66D9">
        <w:rPr>
          <w:rStyle w:val="Hyperlink"/>
          <w:color w:val="auto"/>
          <w:u w:val="none"/>
        </w:rPr>
        <w:t xml:space="preserve"> and adap</w:t>
      </w:r>
      <w:r w:rsidRPr="007C66D9">
        <w:rPr>
          <w:rStyle w:val="Hyperlink"/>
          <w:color w:val="auto"/>
          <w:u w:val="none"/>
        </w:rPr>
        <w:t xml:space="preserve">tive measure have been </w:t>
      </w:r>
      <w:r w:rsidR="00C0320F" w:rsidRPr="007C66D9">
        <w:rPr>
          <w:rStyle w:val="Hyperlink"/>
          <w:color w:val="auto"/>
          <w:u w:val="none"/>
        </w:rPr>
        <w:t xml:space="preserve">demonstrated/ </w:t>
      </w:r>
      <w:r w:rsidRPr="007C66D9">
        <w:rPr>
          <w:rStyle w:val="Hyperlink"/>
          <w:color w:val="auto"/>
          <w:u w:val="none"/>
        </w:rPr>
        <w:t>scaled up</w:t>
      </w:r>
      <w:r w:rsidR="00E359A1" w:rsidRPr="007C66D9">
        <w:rPr>
          <w:rStyle w:val="Hyperlink"/>
          <w:color w:val="auto"/>
          <w:u w:val="none"/>
        </w:rPr>
        <w:t xml:space="preserve"> ((</w:t>
      </w:r>
      <w:r w:rsidRPr="007C66D9">
        <w:rPr>
          <w:rStyle w:val="Hyperlink"/>
          <w:color w:val="auto"/>
          <w:u w:val="none"/>
        </w:rPr>
        <w:t>small-scale drip irrigation; biological and mechanical soil and water conservation measures). Through this</w:t>
      </w:r>
      <w:r w:rsidR="00982E18" w:rsidRPr="007C66D9">
        <w:rPr>
          <w:rStyle w:val="Hyperlink"/>
          <w:color w:val="auto"/>
          <w:u w:val="none"/>
        </w:rPr>
        <w:t xml:space="preserve"> </w:t>
      </w:r>
      <w:r w:rsidR="00C0320F" w:rsidRPr="007C66D9">
        <w:rPr>
          <w:rStyle w:val="Hyperlink"/>
          <w:color w:val="auto"/>
          <w:u w:val="none"/>
        </w:rPr>
        <w:t>additional funds</w:t>
      </w:r>
      <w:r w:rsidRPr="007C66D9">
        <w:rPr>
          <w:rStyle w:val="Hyperlink"/>
          <w:color w:val="auto"/>
          <w:u w:val="none"/>
        </w:rPr>
        <w:t xml:space="preserve">, </w:t>
      </w:r>
      <w:r w:rsidR="00982E18" w:rsidRPr="007C66D9">
        <w:rPr>
          <w:rStyle w:val="Hyperlink"/>
          <w:color w:val="auto"/>
          <w:u w:val="none"/>
        </w:rPr>
        <w:t xml:space="preserve">capacity to mainstream climate change adaptation </w:t>
      </w:r>
      <w:r w:rsidR="00E359A1" w:rsidRPr="007C66D9">
        <w:rPr>
          <w:rStyle w:val="Hyperlink"/>
          <w:color w:val="auto"/>
          <w:u w:val="none"/>
        </w:rPr>
        <w:t>in</w:t>
      </w:r>
      <w:r w:rsidR="00982E18" w:rsidRPr="007C66D9">
        <w:rPr>
          <w:rStyle w:val="Hyperlink"/>
          <w:color w:val="auto"/>
          <w:u w:val="none"/>
        </w:rPr>
        <w:t xml:space="preserve"> development planning </w:t>
      </w:r>
      <w:r w:rsidRPr="007C66D9">
        <w:rPr>
          <w:rStyle w:val="Hyperlink"/>
          <w:color w:val="auto"/>
          <w:u w:val="none"/>
        </w:rPr>
        <w:t xml:space="preserve">will be further reinforced </w:t>
      </w:r>
      <w:r w:rsidR="00982E18" w:rsidRPr="007C66D9">
        <w:rPr>
          <w:rStyle w:val="Hyperlink"/>
          <w:color w:val="auto"/>
          <w:u w:val="none"/>
        </w:rPr>
        <w:t xml:space="preserve">with a particular focus on analyzing current and projected impacts of climate change </w:t>
      </w:r>
      <w:r w:rsidR="00E359A1" w:rsidRPr="007C66D9">
        <w:rPr>
          <w:rStyle w:val="Hyperlink"/>
          <w:color w:val="auto"/>
          <w:u w:val="none"/>
        </w:rPr>
        <w:t>on</w:t>
      </w:r>
      <w:r w:rsidR="00982E18" w:rsidRPr="007C66D9">
        <w:rPr>
          <w:rStyle w:val="Hyperlink"/>
          <w:color w:val="auto"/>
          <w:u w:val="none"/>
        </w:rPr>
        <w:t xml:space="preserve"> food security status </w:t>
      </w:r>
      <w:r w:rsidR="00E359A1" w:rsidRPr="007C66D9">
        <w:rPr>
          <w:rStyle w:val="Hyperlink"/>
          <w:color w:val="auto"/>
          <w:u w:val="none"/>
        </w:rPr>
        <w:t>of</w:t>
      </w:r>
      <w:r w:rsidR="00982E18" w:rsidRPr="007C66D9">
        <w:rPr>
          <w:rStyle w:val="Hyperlink"/>
          <w:color w:val="auto"/>
          <w:u w:val="none"/>
        </w:rPr>
        <w:t xml:space="preserve"> the country and building community resilien</w:t>
      </w:r>
      <w:r w:rsidR="00F354E5" w:rsidRPr="007C66D9">
        <w:rPr>
          <w:rStyle w:val="Hyperlink"/>
          <w:color w:val="auto"/>
          <w:u w:val="none"/>
        </w:rPr>
        <w:t>ce through</w:t>
      </w:r>
      <w:r w:rsidR="00233707" w:rsidRPr="007C66D9">
        <w:rPr>
          <w:rStyle w:val="Hyperlink"/>
          <w:color w:val="auto"/>
          <w:u w:val="none"/>
        </w:rPr>
        <w:t xml:space="preserve"> </w:t>
      </w:r>
      <w:r w:rsidR="00F354E5" w:rsidRPr="007C66D9">
        <w:rPr>
          <w:rStyle w:val="Hyperlink"/>
          <w:color w:val="auto"/>
          <w:u w:val="none"/>
        </w:rPr>
        <w:t>a</w:t>
      </w:r>
      <w:r w:rsidR="00E359A1" w:rsidRPr="007C66D9">
        <w:rPr>
          <w:rStyle w:val="Hyperlink"/>
          <w:color w:val="auto"/>
          <w:u w:val="none"/>
        </w:rPr>
        <w:t xml:space="preserve"> shift towards</w:t>
      </w:r>
      <w:r w:rsidR="00F354E5" w:rsidRPr="007C66D9">
        <w:rPr>
          <w:rStyle w:val="Hyperlink"/>
          <w:color w:val="auto"/>
          <w:u w:val="none"/>
        </w:rPr>
        <w:t xml:space="preserve"> climate-</w:t>
      </w:r>
      <w:r w:rsidR="00982E18" w:rsidRPr="007C66D9">
        <w:rPr>
          <w:rStyle w:val="Hyperlink"/>
          <w:color w:val="auto"/>
          <w:u w:val="none"/>
        </w:rPr>
        <w:t>smart agriculture and integrated water resources management.</w:t>
      </w:r>
    </w:p>
    <w:p w:rsidR="00E359A1" w:rsidRPr="007C66D9" w:rsidRDefault="00E359A1" w:rsidP="007C66D9">
      <w:pPr>
        <w:pStyle w:val="TOC2"/>
        <w:rPr>
          <w:rStyle w:val="Hyperlink"/>
          <w:color w:val="auto"/>
          <w:u w:val="none"/>
        </w:rPr>
      </w:pPr>
    </w:p>
    <w:p w:rsidR="009147DC" w:rsidRPr="007C66D9" w:rsidRDefault="009147DC" w:rsidP="007C66D9">
      <w:pPr>
        <w:pStyle w:val="TOC2"/>
        <w:rPr>
          <w:rStyle w:val="Hyperlink"/>
          <w:color w:val="auto"/>
          <w:u w:val="none"/>
        </w:rPr>
      </w:pPr>
      <w:r w:rsidRPr="007C66D9">
        <w:rPr>
          <w:rStyle w:val="Hyperlink"/>
          <w:color w:val="auto"/>
          <w:u w:val="none"/>
        </w:rPr>
        <w:t xml:space="preserve">The current proposal will also support reinforcement of national </w:t>
      </w:r>
      <w:r w:rsidR="00D402AE" w:rsidRPr="007C66D9">
        <w:rPr>
          <w:rStyle w:val="Hyperlink"/>
          <w:color w:val="auto"/>
          <w:u w:val="none"/>
        </w:rPr>
        <w:t>applied-research</w:t>
      </w:r>
      <w:r w:rsidR="00233707" w:rsidRPr="007C66D9">
        <w:rPr>
          <w:rStyle w:val="Hyperlink"/>
          <w:color w:val="auto"/>
          <w:u w:val="none"/>
        </w:rPr>
        <w:t xml:space="preserve"> </w:t>
      </w:r>
      <w:r w:rsidR="009E5D02" w:rsidRPr="007C66D9">
        <w:rPr>
          <w:rStyle w:val="Hyperlink"/>
          <w:color w:val="auto"/>
          <w:u w:val="none"/>
        </w:rPr>
        <w:t>programs targeted to climate resilient</w:t>
      </w:r>
      <w:r w:rsidRPr="007C66D9">
        <w:rPr>
          <w:rStyle w:val="Hyperlink"/>
          <w:color w:val="auto"/>
          <w:u w:val="none"/>
        </w:rPr>
        <w:t xml:space="preserve"> agriculture and food security in the context of a </w:t>
      </w:r>
      <w:r w:rsidR="00E359A1" w:rsidRPr="007C66D9">
        <w:rPr>
          <w:rStyle w:val="Hyperlink"/>
          <w:color w:val="auto"/>
          <w:u w:val="none"/>
        </w:rPr>
        <w:t>small island developing state (</w:t>
      </w:r>
      <w:r w:rsidRPr="007C66D9">
        <w:rPr>
          <w:rStyle w:val="Hyperlink"/>
          <w:color w:val="auto"/>
          <w:u w:val="none"/>
        </w:rPr>
        <w:t>SIDS)</w:t>
      </w:r>
      <w:r w:rsidR="0076056E" w:rsidRPr="007C66D9">
        <w:rPr>
          <w:rStyle w:val="Hyperlink"/>
          <w:color w:val="auto"/>
          <w:u w:val="none"/>
        </w:rPr>
        <w:t xml:space="preserve">. Some priority measures identified in the NAPA, such as promotion of application of renewable energies for water mobilization in rural areas, will be also implemented </w:t>
      </w:r>
      <w:r w:rsidR="00E359A1" w:rsidRPr="007C66D9">
        <w:rPr>
          <w:rStyle w:val="Hyperlink"/>
          <w:color w:val="auto"/>
          <w:u w:val="none"/>
        </w:rPr>
        <w:t>with this additional funding</w:t>
      </w:r>
      <w:r w:rsidR="0076056E" w:rsidRPr="007C66D9">
        <w:rPr>
          <w:rStyle w:val="Hyperlink"/>
          <w:color w:val="auto"/>
          <w:u w:val="none"/>
        </w:rPr>
        <w:t>.</w:t>
      </w:r>
    </w:p>
    <w:p w:rsidR="00F675C5" w:rsidRPr="007C66D9" w:rsidRDefault="00F675C5" w:rsidP="007C66D9">
      <w:pPr>
        <w:pStyle w:val="Heading3"/>
        <w:ind w:left="360"/>
        <w:jc w:val="both"/>
        <w:rPr>
          <w:rFonts w:ascii="Times New Roman" w:hAnsi="Times New Roman"/>
          <w:sz w:val="22"/>
          <w:szCs w:val="22"/>
          <w:lang w:val="en-GB"/>
        </w:rPr>
      </w:pPr>
      <w:bookmarkStart w:id="2" w:name="_Toc235425212"/>
    </w:p>
    <w:p w:rsidR="00F675C5" w:rsidRPr="007C66D9" w:rsidRDefault="00F675C5" w:rsidP="007C66D9">
      <w:pPr>
        <w:ind w:left="360"/>
        <w:jc w:val="both"/>
        <w:rPr>
          <w:rFonts w:ascii="Times New Roman" w:hAnsi="Times New Roman" w:cs="Times New Roman"/>
          <w:lang w:val="en-GB"/>
        </w:rPr>
      </w:pPr>
    </w:p>
    <w:p w:rsidR="008027CC" w:rsidRPr="007C66D9" w:rsidRDefault="008027CC" w:rsidP="007C66D9">
      <w:pPr>
        <w:pStyle w:val="Heading3"/>
        <w:numPr>
          <w:ilvl w:val="0"/>
          <w:numId w:val="3"/>
        </w:numPr>
        <w:tabs>
          <w:tab w:val="left" w:pos="0"/>
        </w:tabs>
        <w:ind w:left="0" w:firstLine="0"/>
        <w:jc w:val="both"/>
        <w:rPr>
          <w:rFonts w:ascii="Times New Roman" w:hAnsi="Times New Roman"/>
          <w:sz w:val="22"/>
          <w:szCs w:val="22"/>
          <w:lang w:val="en-GB"/>
        </w:rPr>
      </w:pPr>
      <w:r w:rsidRPr="007C66D9">
        <w:rPr>
          <w:rFonts w:ascii="Times New Roman" w:hAnsi="Times New Roman"/>
          <w:sz w:val="22"/>
          <w:szCs w:val="22"/>
          <w:lang w:val="en-GB"/>
        </w:rPr>
        <w:lastRenderedPageBreak/>
        <w:t>Geography and Socio-Economic Context</w:t>
      </w:r>
      <w:bookmarkEnd w:id="2"/>
    </w:p>
    <w:p w:rsidR="000C3202" w:rsidRPr="007C66D9" w:rsidRDefault="000C3202" w:rsidP="007C66D9">
      <w:pPr>
        <w:pStyle w:val="TOC2"/>
      </w:pPr>
    </w:p>
    <w:p w:rsidR="002944C3" w:rsidRPr="007C66D9" w:rsidRDefault="008027CC" w:rsidP="007C66D9">
      <w:pPr>
        <w:pStyle w:val="TOC2"/>
      </w:pPr>
      <w:r w:rsidRPr="007C66D9">
        <w:t>In 201</w:t>
      </w:r>
      <w:r w:rsidR="00D261B0" w:rsidRPr="007C66D9">
        <w:t>0</w:t>
      </w:r>
      <w:r w:rsidRPr="007C66D9">
        <w:t>, Cape Verde population reached</w:t>
      </w:r>
      <w:r w:rsidR="0049029D" w:rsidRPr="007C66D9">
        <w:t xml:space="preserve"> 491,683 habitants</w:t>
      </w:r>
      <w:r w:rsidR="00D261B0" w:rsidRPr="007C66D9">
        <w:t>. According to 2010 general population census, only 38% of the population lives in rural areas, however poverty is still a rural phenomenon in Cape Verde</w:t>
      </w:r>
      <w:r w:rsidR="007A2B91" w:rsidRPr="007C66D9">
        <w:t>. Poverty in rural areas affected 44.3% of the population, while incidence in urban areas was at 13.2%.</w:t>
      </w:r>
      <w:r w:rsidR="00BC10A7" w:rsidRPr="007C66D9">
        <w:t xml:space="preserve"> </w:t>
      </w:r>
      <w:r w:rsidR="00783401" w:rsidRPr="007C66D9">
        <w:t xml:space="preserve"> </w:t>
      </w:r>
    </w:p>
    <w:p w:rsidR="003E7C06" w:rsidRPr="007C66D9" w:rsidRDefault="003E7C06" w:rsidP="007C66D9">
      <w:pPr>
        <w:pStyle w:val="TOC2"/>
      </w:pPr>
    </w:p>
    <w:p w:rsidR="008027CC" w:rsidRPr="007C66D9" w:rsidRDefault="002944C3" w:rsidP="007C66D9">
      <w:pPr>
        <w:pStyle w:val="TOC2"/>
      </w:pPr>
      <w:r w:rsidRPr="007C66D9">
        <w:t>According to the 2013 Human Development Report, Cape Verde ranked 132</w:t>
      </w:r>
      <w:r w:rsidRPr="007C66D9">
        <w:rPr>
          <w:vertAlign w:val="superscript"/>
        </w:rPr>
        <w:t>nd</w:t>
      </w:r>
      <w:r w:rsidRPr="007C66D9">
        <w:t xml:space="preserve"> out of the 178</w:t>
      </w:r>
      <w:r w:rsidRPr="007C66D9">
        <w:rPr>
          <w:vertAlign w:val="superscript"/>
        </w:rPr>
        <w:t>th</w:t>
      </w:r>
      <w:r w:rsidRPr="007C66D9">
        <w:t xml:space="preserve"> countries considered, with a </w:t>
      </w:r>
      <w:r w:rsidR="00783401" w:rsidRPr="007C66D9">
        <w:t>h</w:t>
      </w:r>
      <w:r w:rsidRPr="007C66D9">
        <w:t>uman development index (</w:t>
      </w:r>
      <w:r w:rsidR="00783401" w:rsidRPr="007C66D9">
        <w:t>HDI) of 0.586</w:t>
      </w:r>
      <w:r w:rsidRPr="007C66D9">
        <w:t>.</w:t>
      </w:r>
    </w:p>
    <w:p w:rsidR="000568B3" w:rsidRPr="007C66D9" w:rsidRDefault="000568B3" w:rsidP="007C66D9">
      <w:pPr>
        <w:pStyle w:val="TOC2"/>
      </w:pPr>
    </w:p>
    <w:p w:rsidR="008027CC" w:rsidRPr="007C66D9" w:rsidRDefault="00EA1E7D" w:rsidP="007C66D9">
      <w:pPr>
        <w:pStyle w:val="TOC2"/>
      </w:pPr>
      <w:r w:rsidRPr="007C66D9">
        <w:t>The ISVAF 200</w:t>
      </w:r>
      <w:r w:rsidR="000568B3" w:rsidRPr="007C66D9">
        <w:t>5</w:t>
      </w:r>
      <w:r w:rsidRPr="007C66D9">
        <w:t xml:space="preserve">( National survey on family food vulnerability </w:t>
      </w:r>
      <w:r w:rsidR="008027CC" w:rsidRPr="007C66D9">
        <w:t xml:space="preserve">shows that the two islands targeted for project intervention  (Santo Antão e Santiago) are the ones presenting </w:t>
      </w:r>
      <w:r w:rsidRPr="007C66D9">
        <w:t>a higher percentage of families in a food insecurity situation. According to the same assessment, these two islands</w:t>
      </w:r>
      <w:r w:rsidR="00331299" w:rsidRPr="007C66D9">
        <w:t xml:space="preserve"> present as well the higher values in terms of population at risk of food insecurity</w:t>
      </w:r>
      <w:r w:rsidR="00B472BA" w:rsidRPr="007C66D9">
        <w:t xml:space="preserve">. In Cape Verde rural areas, 81% of the families are involved </w:t>
      </w:r>
      <w:r w:rsidR="0098441E" w:rsidRPr="007C66D9">
        <w:t xml:space="preserve">in primary sector activities. </w:t>
      </w:r>
      <w:r w:rsidR="00F202DE" w:rsidRPr="007C66D9">
        <w:t>However, t</w:t>
      </w:r>
      <w:r w:rsidR="0098441E" w:rsidRPr="007C66D9">
        <w:t>he islands having the</w:t>
      </w:r>
      <w:r w:rsidR="00A923C9" w:rsidRPr="007C66D9">
        <w:t xml:space="preserve"> greatest agricultural potential are the one’s presenting the worst indicators in terms of food security. This situation is explained by the sector’s vulnerability in Cape Verde.</w:t>
      </w:r>
    </w:p>
    <w:p w:rsidR="008027CC" w:rsidRPr="007C66D9" w:rsidRDefault="008027CC" w:rsidP="007C66D9">
      <w:pPr>
        <w:pStyle w:val="TOC2"/>
      </w:pPr>
    </w:p>
    <w:p w:rsidR="000D7FED" w:rsidRPr="007C66D9" w:rsidRDefault="000D7FED" w:rsidP="007C66D9">
      <w:pPr>
        <w:pStyle w:val="TOC2"/>
      </w:pPr>
      <w:bookmarkStart w:id="3" w:name="_Toc185542963"/>
      <w:bookmarkStart w:id="4" w:name="_Toc185774894"/>
      <w:bookmarkStart w:id="5" w:name="_Toc235425213"/>
      <w:r w:rsidRPr="007C66D9">
        <w:t xml:space="preserve">Other than climate-related vulnerabilities of the agriculture in Cape Verde, the sector presents other vulnerabilities that explain its low productivity and the limited contribution to the national GDP. </w:t>
      </w:r>
    </w:p>
    <w:p w:rsidR="00F675C5" w:rsidRPr="007C66D9" w:rsidRDefault="00F675C5" w:rsidP="007C66D9">
      <w:pPr>
        <w:pStyle w:val="ListParagraph"/>
        <w:ind w:left="360"/>
        <w:jc w:val="both"/>
        <w:rPr>
          <w:rFonts w:ascii="Times New Roman" w:hAnsi="Times New Roman" w:cs="Times New Roman"/>
          <w:lang w:val="en-GB" w:eastAsia="en-GB"/>
        </w:rPr>
      </w:pPr>
    </w:p>
    <w:p w:rsidR="000D7FED" w:rsidRPr="007C66D9" w:rsidRDefault="000D7FED" w:rsidP="007C66D9">
      <w:pPr>
        <w:pStyle w:val="TOC2"/>
      </w:pPr>
      <w:r w:rsidRPr="007C66D9">
        <w:t xml:space="preserve">Access to finance and access to markets by farmers remain two important issues. The first is determined by the inexistence of a rural credit system; the second relates to  inefficiencies related to the transport and logistics systems; </w:t>
      </w:r>
      <w:r w:rsidR="0044281A" w:rsidRPr="007C66D9">
        <w:t xml:space="preserve">unreliability and </w:t>
      </w:r>
      <w:r w:rsidR="00CD5633" w:rsidRPr="007C66D9">
        <w:t>cos</w:t>
      </w:r>
      <w:r w:rsidR="0044281A" w:rsidRPr="007C66D9">
        <w:t>ts of transportation. Moreover, the limited capacities and infrastructures for agriculture products’ transformation and storage hinder the sector capacity to penetrate emerging markets associated with the tourism sector development.</w:t>
      </w:r>
    </w:p>
    <w:p w:rsidR="003E7C06" w:rsidRPr="007C66D9" w:rsidRDefault="003E7C06" w:rsidP="007C66D9">
      <w:pPr>
        <w:pStyle w:val="TOC2"/>
      </w:pPr>
    </w:p>
    <w:p w:rsidR="0044281A" w:rsidRPr="007C66D9" w:rsidRDefault="0044281A" w:rsidP="007C66D9">
      <w:pPr>
        <w:pStyle w:val="TOC2"/>
      </w:pPr>
      <w:r w:rsidRPr="007C66D9">
        <w:t>Other weakness</w:t>
      </w:r>
      <w:r w:rsidR="003E7C06" w:rsidRPr="007C66D9">
        <w:t>es</w:t>
      </w:r>
      <w:r w:rsidRPr="007C66D9">
        <w:t xml:space="preserve"> of the sector are related with the land tenure schemes that determine the prevalence of </w:t>
      </w:r>
      <w:r w:rsidR="00F64605" w:rsidRPr="007C66D9">
        <w:t xml:space="preserve">family farms with an average surface of 1.19 ha. The dimension of plots </w:t>
      </w:r>
      <w:r w:rsidR="003E7C06" w:rsidRPr="007C66D9">
        <w:t>constrains</w:t>
      </w:r>
      <w:r w:rsidR="00F64605" w:rsidRPr="007C66D9">
        <w:t xml:space="preserve"> access to inputs, as well as modernisation of techniques. </w:t>
      </w:r>
      <w:r w:rsidRPr="007C66D9">
        <w:t>The orographic  and geologic  characteristics of the islands determine the limitation on land available for agriculture practice.</w:t>
      </w:r>
    </w:p>
    <w:p w:rsidR="00E76932" w:rsidRPr="007C66D9" w:rsidRDefault="00E76932" w:rsidP="007C66D9">
      <w:pPr>
        <w:pStyle w:val="TOC2"/>
      </w:pPr>
    </w:p>
    <w:p w:rsidR="0075501F" w:rsidRPr="007C66D9" w:rsidRDefault="0044281A" w:rsidP="007C66D9">
      <w:pPr>
        <w:pStyle w:val="TOC2"/>
      </w:pPr>
      <w:r w:rsidRPr="007C66D9">
        <w:t>Limited access to improved varieties and seeds</w:t>
      </w:r>
      <w:r w:rsidR="00C45D95" w:rsidRPr="007C66D9">
        <w:t>, fertilizers</w:t>
      </w:r>
      <w:r w:rsidR="00F64605" w:rsidRPr="007C66D9">
        <w:t xml:space="preserve"> is intimately linked to barriers in accessing rural credit and</w:t>
      </w:r>
      <w:r w:rsidRPr="007C66D9">
        <w:t xml:space="preserve"> account </w:t>
      </w:r>
      <w:r w:rsidR="00F64605" w:rsidRPr="007C66D9">
        <w:t>also for the sector low productivity.</w:t>
      </w:r>
      <w:r w:rsidR="0075501F" w:rsidRPr="007C66D9">
        <w:t xml:space="preserve"> Monoculture and lack of diversification of crops hinder farmers resilience to price s</w:t>
      </w:r>
      <w:r w:rsidR="003E7C06" w:rsidRPr="007C66D9">
        <w:t>h</w:t>
      </w:r>
      <w:r w:rsidR="0075501F" w:rsidRPr="007C66D9">
        <w:t>ocks.</w:t>
      </w:r>
    </w:p>
    <w:p w:rsidR="00F675C5" w:rsidRPr="007C66D9" w:rsidRDefault="00F675C5" w:rsidP="007C66D9">
      <w:pPr>
        <w:pStyle w:val="TOC2"/>
      </w:pPr>
    </w:p>
    <w:p w:rsidR="0075501F" w:rsidRPr="007C66D9" w:rsidRDefault="0075501F" w:rsidP="007C66D9">
      <w:pPr>
        <w:pStyle w:val="TOC2"/>
      </w:pPr>
      <w:r w:rsidRPr="007C66D9">
        <w:t>Together with climate-related factors, all these weakness</w:t>
      </w:r>
      <w:r w:rsidR="003E7C06" w:rsidRPr="007C66D9">
        <w:t>es</w:t>
      </w:r>
      <w:r w:rsidRPr="007C66D9">
        <w:t xml:space="preserve"> and threats determine the sector vulnerability.</w:t>
      </w:r>
    </w:p>
    <w:p w:rsidR="000D7FED" w:rsidRPr="007C66D9" w:rsidRDefault="000D7FED" w:rsidP="007C66D9">
      <w:pPr>
        <w:pStyle w:val="TOC2"/>
      </w:pPr>
    </w:p>
    <w:p w:rsidR="007C66D9" w:rsidRPr="007C66D9" w:rsidRDefault="007C66D9" w:rsidP="007C66D9">
      <w:pPr>
        <w:pStyle w:val="TOC2"/>
      </w:pPr>
    </w:p>
    <w:p w:rsidR="00A81712" w:rsidRPr="007C66D9" w:rsidRDefault="003E2B4F" w:rsidP="007C66D9">
      <w:pPr>
        <w:pStyle w:val="TOC2"/>
      </w:pPr>
      <w:r w:rsidRPr="007C66D9">
        <w:t>Food security distribution by island</w:t>
      </w:r>
      <w:r w:rsidR="003E7C06" w:rsidRPr="007C66D9">
        <w:t>:</w:t>
      </w:r>
    </w:p>
    <w:p w:rsidR="003E2B4F" w:rsidRPr="007C66D9" w:rsidRDefault="003E2B4F" w:rsidP="007C66D9">
      <w:pPr>
        <w:pStyle w:val="TOC2"/>
      </w:pPr>
    </w:p>
    <w:p w:rsidR="003E2B4F" w:rsidRPr="007C66D9" w:rsidRDefault="003E2B4F" w:rsidP="007C66D9">
      <w:pPr>
        <w:pStyle w:val="TOC2"/>
      </w:pPr>
      <w:r w:rsidRPr="007C66D9">
        <w:t xml:space="preserve">The following graph shows the distribution island by island of the food insecurity risk and occurrences. As </w:t>
      </w:r>
      <w:r w:rsidR="009B6F6A" w:rsidRPr="007C66D9">
        <w:t xml:space="preserve">shown in </w:t>
      </w:r>
      <w:r w:rsidRPr="007C66D9">
        <w:t xml:space="preserve"> this graph, Santo Antão, Santiago and Fogo islands present the higher prevalence of moderate and severe food insecurity. Moreover, th</w:t>
      </w:r>
      <w:r w:rsidR="009B6F6A" w:rsidRPr="007C66D9">
        <w:t>ese</w:t>
      </w:r>
      <w:r w:rsidRPr="007C66D9">
        <w:t xml:space="preserve"> three islands score the highest on the risk of food insecurity indicators.</w:t>
      </w:r>
    </w:p>
    <w:p w:rsidR="008A0044" w:rsidRPr="007C66D9" w:rsidRDefault="008A0044" w:rsidP="007C66D9">
      <w:pPr>
        <w:pStyle w:val="TOC2"/>
      </w:pPr>
    </w:p>
    <w:p w:rsidR="003E2B4F" w:rsidRPr="007C66D9" w:rsidRDefault="006C2FC9" w:rsidP="007C66D9">
      <w:pPr>
        <w:pStyle w:val="TOC2"/>
      </w:pPr>
      <w:r>
        <w:rPr>
          <w:noProof/>
          <w:lang w:val="en-US" w:eastAsia="en-US"/>
        </w:rPr>
        <w:drawing>
          <wp:anchor distT="0" distB="0" distL="114300" distR="114300" simplePos="0" relativeHeight="251664384" behindDoc="0" locked="0" layoutInCell="1" allowOverlap="1">
            <wp:simplePos x="0" y="0"/>
            <wp:positionH relativeFrom="column">
              <wp:posOffset>373380</wp:posOffset>
            </wp:positionH>
            <wp:positionV relativeFrom="paragraph">
              <wp:posOffset>37465</wp:posOffset>
            </wp:positionV>
            <wp:extent cx="4725035" cy="29610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5035" cy="2961005"/>
                    </a:xfrm>
                    <a:prstGeom prst="rect">
                      <a:avLst/>
                    </a:prstGeom>
                    <a:noFill/>
                  </pic:spPr>
                </pic:pic>
              </a:graphicData>
            </a:graphic>
            <wp14:sizeRelH relativeFrom="page">
              <wp14:pctWidth>0</wp14:pctWidth>
            </wp14:sizeRelH>
            <wp14:sizeRelV relativeFrom="page">
              <wp14:pctHeight>0</wp14:pctHeight>
            </wp14:sizeRelV>
          </wp:anchor>
        </w:drawing>
      </w: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3E2B4F" w:rsidRPr="007C66D9" w:rsidRDefault="003E2B4F" w:rsidP="007C66D9">
      <w:pPr>
        <w:pStyle w:val="TOC2"/>
      </w:pPr>
    </w:p>
    <w:p w:rsidR="00817276" w:rsidRPr="007C66D9" w:rsidRDefault="00817276" w:rsidP="007C66D9">
      <w:pPr>
        <w:pStyle w:val="TOC2"/>
      </w:pPr>
    </w:p>
    <w:p w:rsidR="00817276" w:rsidRPr="007C66D9" w:rsidRDefault="00817276" w:rsidP="007C66D9">
      <w:pPr>
        <w:pStyle w:val="TOC2"/>
      </w:pPr>
    </w:p>
    <w:p w:rsidR="007C66D9" w:rsidRPr="007C66D9" w:rsidRDefault="007C66D9" w:rsidP="007C66D9">
      <w:pPr>
        <w:pStyle w:val="TOC2"/>
      </w:pPr>
    </w:p>
    <w:p w:rsidR="007C66D9" w:rsidRPr="007C66D9" w:rsidRDefault="007C66D9" w:rsidP="007C66D9">
      <w:pPr>
        <w:pStyle w:val="TOC2"/>
      </w:pPr>
    </w:p>
    <w:p w:rsidR="003E2B4F" w:rsidRPr="007C66D9" w:rsidRDefault="003E2B4F" w:rsidP="007C66D9">
      <w:pPr>
        <w:pStyle w:val="TOC2"/>
      </w:pPr>
      <w:r w:rsidRPr="007C66D9">
        <w:t>Food insecurity in Cape Verde islands. Source: DSSA-MDR</w:t>
      </w:r>
    </w:p>
    <w:p w:rsidR="003E2B4F" w:rsidRPr="007C66D9" w:rsidRDefault="003E2B4F" w:rsidP="007C66D9">
      <w:pPr>
        <w:pStyle w:val="TOC2"/>
      </w:pPr>
    </w:p>
    <w:p w:rsidR="00DB7CDE" w:rsidRPr="007C66D9" w:rsidRDefault="00DB7CDE" w:rsidP="007C66D9">
      <w:pPr>
        <w:pStyle w:val="TOC2"/>
      </w:pPr>
      <w:r w:rsidRPr="007C66D9">
        <w:t xml:space="preserve">Looking more closely to the islands targeted by the project ( Santo Antão and Santiago) </w:t>
      </w:r>
      <w:r w:rsidR="009B6F6A" w:rsidRPr="007C66D9">
        <w:t xml:space="preserve">it is clear that </w:t>
      </w:r>
      <w:r w:rsidRPr="007C66D9">
        <w:t xml:space="preserve">the areas </w:t>
      </w:r>
      <w:r w:rsidR="009B6F6A" w:rsidRPr="007C66D9">
        <w:t>most</w:t>
      </w:r>
      <w:r w:rsidRPr="007C66D9">
        <w:t xml:space="preserve"> affected by food insecurity are exactly the ones targeted by project interventions.</w:t>
      </w:r>
    </w:p>
    <w:p w:rsidR="00DB7CDE" w:rsidRPr="007C66D9" w:rsidRDefault="00DB7CDE" w:rsidP="007C66D9">
      <w:pPr>
        <w:pStyle w:val="TOC2"/>
      </w:pPr>
    </w:p>
    <w:p w:rsidR="00DB7CDE" w:rsidRPr="007C66D9" w:rsidRDefault="006C2FC9" w:rsidP="007C66D9">
      <w:pPr>
        <w:pStyle w:val="TOC2"/>
      </w:pPr>
      <w:r>
        <w:rPr>
          <w:noProof/>
          <w:lang w:val="en-US" w:eastAsia="en-US"/>
        </w:rPr>
        <w:lastRenderedPageBreak/>
        <w:drawing>
          <wp:inline distT="0" distB="0" distL="0" distR="0">
            <wp:extent cx="5276850" cy="3657600"/>
            <wp:effectExtent l="0" t="0" r="0" b="0"/>
            <wp:docPr id="1" name="Picture 1" descr="Map_SA_Food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SA_FoodSecur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3657600"/>
                    </a:xfrm>
                    <a:prstGeom prst="rect">
                      <a:avLst/>
                    </a:prstGeom>
                    <a:noFill/>
                    <a:ln>
                      <a:noFill/>
                    </a:ln>
                  </pic:spPr>
                </pic:pic>
              </a:graphicData>
            </a:graphic>
          </wp:inline>
        </w:drawing>
      </w:r>
    </w:p>
    <w:p w:rsidR="00DB7CDE" w:rsidRPr="007C66D9" w:rsidRDefault="00DB7CDE" w:rsidP="007C66D9">
      <w:pPr>
        <w:pStyle w:val="TOC2"/>
      </w:pPr>
      <w:r w:rsidRPr="007C66D9">
        <w:t>Food insecurity in Santo Antão Island. Source: DSSA-MDR.</w:t>
      </w:r>
    </w:p>
    <w:p w:rsidR="00DB7CDE" w:rsidRPr="007C66D9" w:rsidRDefault="006C2FC9" w:rsidP="007C66D9">
      <w:pPr>
        <w:pStyle w:val="TOC2"/>
      </w:pPr>
      <w:r>
        <w:rPr>
          <w:noProof/>
          <w:lang w:val="en-US" w:eastAsia="en-US"/>
        </w:rPr>
        <w:lastRenderedPageBreak/>
        <w:drawing>
          <wp:inline distT="0" distB="0" distL="0" distR="0">
            <wp:extent cx="5934075" cy="4876800"/>
            <wp:effectExtent l="0" t="0" r="9525" b="0"/>
            <wp:docPr id="2" name="Picture 2" descr="Map-ST_FoodIn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ST_FoodInsecur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876800"/>
                    </a:xfrm>
                    <a:prstGeom prst="rect">
                      <a:avLst/>
                    </a:prstGeom>
                    <a:noFill/>
                    <a:ln>
                      <a:noFill/>
                    </a:ln>
                  </pic:spPr>
                </pic:pic>
              </a:graphicData>
            </a:graphic>
          </wp:inline>
        </w:drawing>
      </w:r>
    </w:p>
    <w:p w:rsidR="00DB7CDE" w:rsidRPr="007C66D9" w:rsidRDefault="001C3819" w:rsidP="007C66D9">
      <w:pPr>
        <w:pStyle w:val="TOC2"/>
      </w:pPr>
      <w:r w:rsidRPr="007C66D9">
        <w:t>Food insecurity in Santiago Island. Source: DSSA-MDR.</w:t>
      </w:r>
    </w:p>
    <w:p w:rsidR="00F675C5" w:rsidRPr="007C66D9" w:rsidRDefault="00F675C5" w:rsidP="007C66D9">
      <w:pPr>
        <w:pStyle w:val="Heading3"/>
        <w:ind w:left="960"/>
        <w:jc w:val="both"/>
        <w:rPr>
          <w:rFonts w:ascii="Times New Roman" w:hAnsi="Times New Roman"/>
          <w:sz w:val="22"/>
          <w:szCs w:val="22"/>
          <w:lang w:val="en-GB"/>
        </w:rPr>
      </w:pPr>
    </w:p>
    <w:p w:rsidR="00A81712" w:rsidRPr="007C66D9" w:rsidRDefault="00A81712" w:rsidP="007C66D9">
      <w:pPr>
        <w:pStyle w:val="Heading3"/>
        <w:numPr>
          <w:ilvl w:val="0"/>
          <w:numId w:val="3"/>
        </w:numPr>
        <w:ind w:left="0" w:firstLine="0"/>
        <w:jc w:val="both"/>
        <w:rPr>
          <w:rFonts w:ascii="Times New Roman" w:hAnsi="Times New Roman"/>
          <w:sz w:val="22"/>
          <w:szCs w:val="22"/>
          <w:lang w:val="en-GB"/>
        </w:rPr>
      </w:pPr>
      <w:r w:rsidRPr="007C66D9">
        <w:rPr>
          <w:rFonts w:ascii="Times New Roman" w:hAnsi="Times New Roman"/>
          <w:sz w:val="22"/>
          <w:szCs w:val="22"/>
          <w:lang w:val="en-GB"/>
        </w:rPr>
        <w:t>Climate Variability and Change in Cape Verde</w:t>
      </w:r>
    </w:p>
    <w:p w:rsidR="00A81712" w:rsidRPr="007C66D9" w:rsidRDefault="00A81712" w:rsidP="007C66D9">
      <w:pPr>
        <w:ind w:hanging="960"/>
        <w:jc w:val="both"/>
        <w:rPr>
          <w:rFonts w:ascii="Times New Roman" w:hAnsi="Times New Roman" w:cs="Times New Roman"/>
          <w:lang w:val="en-GB"/>
        </w:rPr>
      </w:pPr>
    </w:p>
    <w:p w:rsidR="00A81712" w:rsidRPr="007C66D9" w:rsidRDefault="00A81712" w:rsidP="007C66D9">
      <w:pPr>
        <w:numPr>
          <w:ilvl w:val="1"/>
          <w:numId w:val="3"/>
        </w:numPr>
        <w:ind w:hanging="960"/>
        <w:jc w:val="both"/>
        <w:rPr>
          <w:rFonts w:ascii="Times New Roman" w:hAnsi="Times New Roman" w:cs="Times New Roman"/>
          <w:lang w:val="en-GB"/>
        </w:rPr>
      </w:pPr>
      <w:r w:rsidRPr="007C66D9">
        <w:rPr>
          <w:rFonts w:ascii="Times New Roman" w:hAnsi="Times New Roman" w:cs="Times New Roman"/>
          <w:lang w:val="en-GB"/>
        </w:rPr>
        <w:t>General situation</w:t>
      </w:r>
    </w:p>
    <w:p w:rsidR="00A81712" w:rsidRPr="007C66D9" w:rsidRDefault="00A81712" w:rsidP="007C66D9">
      <w:pPr>
        <w:ind w:hanging="960"/>
        <w:jc w:val="both"/>
        <w:rPr>
          <w:rFonts w:ascii="Times New Roman" w:hAnsi="Times New Roman" w:cs="Times New Roman"/>
          <w:lang w:val="en-GB"/>
        </w:rPr>
      </w:pPr>
    </w:p>
    <w:p w:rsidR="00A81712" w:rsidRPr="007C66D9" w:rsidRDefault="00A81712" w:rsidP="007C66D9">
      <w:pPr>
        <w:pStyle w:val="TOC2"/>
      </w:pPr>
      <w:r w:rsidRPr="007C66D9">
        <w:t>Cape Verde is situated in the eastern tropical Atlantic, spanning latitudes that fall within the Sahelian climatic zone in neighbouring West Africa. The Cape Verde islands experience a dry tropical climate which is influenced by a combination of the Azores high-pressure region, the inter-tropical convergence zone (ITCZ, associated with the summer African monsoon), the Canary maritime current, and the thermal depression located over North Africa in summer. While the climate of the islands shares a number of characteristics with that of the neighbouring Sahel, it also exhibits maritime characteristics. The surrounding oceans moderate temperature variations, resulting in a narrower range of mean and absolute temperatures than in neighbouring continental regions. Unlike the largely low-lying and topographically homogenous continental Sahel, Cape Verde’s climate is moderated by the surrounding ocean, and the varied topography of the islands results in a number of microclimatic zones.</w:t>
      </w:r>
    </w:p>
    <w:p w:rsidR="00A81712" w:rsidRPr="007C66D9" w:rsidRDefault="00A81712" w:rsidP="007C66D9">
      <w:pPr>
        <w:ind w:hanging="960"/>
        <w:jc w:val="both"/>
        <w:rPr>
          <w:rFonts w:ascii="Times New Roman" w:hAnsi="Times New Roman" w:cs="Times New Roman"/>
          <w:lang w:val="en-GB"/>
        </w:rPr>
      </w:pPr>
    </w:p>
    <w:p w:rsidR="00A81712" w:rsidRPr="007C66D9" w:rsidRDefault="00A81712" w:rsidP="007C66D9">
      <w:pPr>
        <w:pStyle w:val="TOC2"/>
      </w:pPr>
      <w:r w:rsidRPr="007C66D9">
        <w:lastRenderedPageBreak/>
        <w:t xml:space="preserve">Mean annual rainfall is 225 mm (averaged across the islands), although there are large geographical and temporal variations in rainfall amounts, which are highest on the more mountainous islands. Significant rainfall is restricted to the months of July-October, with the majority of rainfall occurring in August and September. This rainfall is associated with the northward movement of the ITCZ and the passage of squall lines or </w:t>
      </w:r>
      <w:r w:rsidR="00CD711C" w:rsidRPr="007C66D9">
        <w:t>“</w:t>
      </w:r>
      <w:r w:rsidRPr="007C66D9">
        <w:t>lignes des grains</w:t>
      </w:r>
      <w:r w:rsidR="00CD711C" w:rsidRPr="007C66D9">
        <w:t>”</w:t>
      </w:r>
      <w:r w:rsidRPr="007C66D9">
        <w:t xml:space="preserve"> (organised disturbances in the easterly flow of air originating over the Sahelian region), and rainfall events can be intense (Nzeukou et al., 2004). High temperatures and strong maritime winds result in high evaporation rates. Droughts are common, and may be severe and protracted.</w:t>
      </w:r>
    </w:p>
    <w:p w:rsidR="00A81712" w:rsidRPr="007C66D9" w:rsidRDefault="00A81712" w:rsidP="007C66D9">
      <w:pPr>
        <w:ind w:hanging="960"/>
        <w:jc w:val="both"/>
        <w:rPr>
          <w:rFonts w:ascii="Times New Roman" w:hAnsi="Times New Roman" w:cs="Times New Roman"/>
          <w:lang w:val="en-GB"/>
        </w:rPr>
      </w:pPr>
    </w:p>
    <w:p w:rsidR="00A81712" w:rsidRPr="007C66D9" w:rsidRDefault="00A81712" w:rsidP="007C66D9">
      <w:pPr>
        <w:pStyle w:val="TOC2"/>
      </w:pPr>
      <w:r w:rsidRPr="007C66D9">
        <w:t>Large amounts of mineral dust are exported from West Africa in the Saharan Air Layer (SAL), which lies over Cape Verde, with the elevation of the SAL varying on seasonal timescales (Chiapello et al., 1995, 1997). Atmospheric dust results in warming of the atmosphere at the elevation of transport and cooling at the Earth’s surface, and is likely to play a role in suppressing rainfall (Brooks, 2000). There is evidence that the presence of atmospheric dust in the SAL acts to suppress the formation of tropical storms (Dunion and Velden, 2004; Evan et al., 2006).</w:t>
      </w:r>
    </w:p>
    <w:p w:rsidR="00A81712" w:rsidRPr="007C66D9" w:rsidRDefault="00A81712" w:rsidP="007C66D9">
      <w:pPr>
        <w:ind w:hanging="960"/>
        <w:jc w:val="both"/>
        <w:rPr>
          <w:rFonts w:ascii="Times New Roman" w:hAnsi="Times New Roman" w:cs="Times New Roman"/>
          <w:lang w:val="en-GB"/>
        </w:rPr>
      </w:pPr>
    </w:p>
    <w:p w:rsidR="00A81712" w:rsidRPr="007C66D9" w:rsidRDefault="00A81712" w:rsidP="007C66D9">
      <w:pPr>
        <w:numPr>
          <w:ilvl w:val="1"/>
          <w:numId w:val="3"/>
        </w:numPr>
        <w:ind w:hanging="960"/>
        <w:jc w:val="both"/>
        <w:rPr>
          <w:rFonts w:ascii="Times New Roman" w:hAnsi="Times New Roman" w:cs="Times New Roman"/>
          <w:lang w:val="en-GB"/>
        </w:rPr>
      </w:pPr>
      <w:r w:rsidRPr="007C66D9">
        <w:rPr>
          <w:rFonts w:ascii="Times New Roman" w:hAnsi="Times New Roman" w:cs="Times New Roman"/>
          <w:lang w:val="en-GB"/>
        </w:rPr>
        <w:t xml:space="preserve"> Historical trends</w:t>
      </w:r>
    </w:p>
    <w:p w:rsidR="00A81712" w:rsidRPr="007C66D9" w:rsidRDefault="00A81712" w:rsidP="007C66D9">
      <w:pPr>
        <w:ind w:hanging="960"/>
        <w:jc w:val="both"/>
        <w:rPr>
          <w:rFonts w:ascii="Times New Roman" w:hAnsi="Times New Roman" w:cs="Times New Roman"/>
          <w:lang w:val="en-GB"/>
        </w:rPr>
      </w:pPr>
    </w:p>
    <w:p w:rsidR="00A81712" w:rsidRPr="007C66D9" w:rsidRDefault="00A81712" w:rsidP="007C66D9">
      <w:pPr>
        <w:pStyle w:val="TOC2"/>
      </w:pPr>
      <w:r w:rsidRPr="007C66D9">
        <w:t>Droughts are common, and became more frequent and protracted after about 1970, mirroring the climatic desiccation of the wider Sahelian region. A reduction in the length of the humid season has also been observed in recent decades. Mean annual temperature has increased by almost 1º C since the early 1990s, much more rapidly than the global trend. According to the NAPA, extremes such as high intensity precipitation events are occurring more frequently.</w:t>
      </w:r>
    </w:p>
    <w:p w:rsidR="00A81712" w:rsidRPr="007C66D9" w:rsidRDefault="00A81712" w:rsidP="007C66D9">
      <w:pPr>
        <w:ind w:hanging="960"/>
        <w:jc w:val="both"/>
        <w:rPr>
          <w:rFonts w:ascii="Times New Roman" w:hAnsi="Times New Roman" w:cs="Times New Roman"/>
          <w:lang w:val="en-GB"/>
        </w:rPr>
      </w:pPr>
    </w:p>
    <w:p w:rsidR="00A81712" w:rsidRPr="007C66D9" w:rsidRDefault="00A81712" w:rsidP="007C66D9">
      <w:pPr>
        <w:numPr>
          <w:ilvl w:val="1"/>
          <w:numId w:val="3"/>
        </w:numPr>
        <w:ind w:hanging="960"/>
        <w:jc w:val="both"/>
        <w:rPr>
          <w:rFonts w:ascii="Times New Roman" w:hAnsi="Times New Roman" w:cs="Times New Roman"/>
          <w:lang w:val="en-GB"/>
        </w:rPr>
      </w:pPr>
      <w:r w:rsidRPr="007C66D9">
        <w:rPr>
          <w:rFonts w:ascii="Times New Roman" w:hAnsi="Times New Roman" w:cs="Times New Roman"/>
          <w:lang w:val="en-GB"/>
        </w:rPr>
        <w:t>Future climate change</w:t>
      </w:r>
    </w:p>
    <w:p w:rsidR="00A81712" w:rsidRPr="007C66D9" w:rsidRDefault="00A81712" w:rsidP="007C66D9">
      <w:pPr>
        <w:pStyle w:val="TOC2"/>
      </w:pPr>
    </w:p>
    <w:p w:rsidR="00A81712" w:rsidRPr="007C66D9" w:rsidRDefault="00A81712" w:rsidP="007C66D9">
      <w:pPr>
        <w:pStyle w:val="TOC2"/>
      </w:pPr>
      <w:r w:rsidRPr="007C66D9">
        <w:t>A number of interacting factors are likely to influence the future evolution and variability of the regional climate around Cape Verde. Projections in the IPCC’s Fourth Assessment Report (AR4) indicate an increase in surface air temperature of 2º-2.5º C in the eastern tropical Atlantic region over the coming century, in addition to that already experienced (Christensen et al, 2007). This is significantly less than over neighbouring parts of continental Africa, due to the cooling influence of the surrounding ocean. Nonetheless, extreme temperature events are likely to become more common. It should also be noted that atmospheric greenhouse gas concentrations are currently rising more rapidly than projected in the IPCC’s high-emissions scenarios, meaning that IPCC projections may underestimate the rate and magnitude of temperature change over the remainder of the century (Pittock, 2008).</w:t>
      </w:r>
    </w:p>
    <w:p w:rsidR="00A81712" w:rsidRPr="007C66D9" w:rsidRDefault="00A81712" w:rsidP="007C66D9">
      <w:pPr>
        <w:pStyle w:val="TOC2"/>
      </w:pPr>
    </w:p>
    <w:p w:rsidR="00A81712" w:rsidRPr="007C66D9" w:rsidRDefault="00A81712" w:rsidP="007C66D9">
      <w:pPr>
        <w:pStyle w:val="TOC2"/>
      </w:pPr>
      <w:r w:rsidRPr="007C66D9">
        <w:t>Future changes in rainfall are more uncertain than those in temperature. Projections presented in the IPCC AR4 suggest a decline in annual rainfall of 5-10%, with a majority of models predicting drying (Christensen, 2007). However, the disagreement among models, uncertainty regarding the future behav</w:t>
      </w:r>
      <w:r w:rsidRPr="007C66D9">
        <w:lastRenderedPageBreak/>
        <w:t xml:space="preserve">iour of the ITCZ and African monsoonal circulation, and the position of Cape Verde near to a geographical transition between projected wetting and drying all mean that projections of future changes in rainfall should be treated with extreme caution. </w:t>
      </w:r>
    </w:p>
    <w:p w:rsidR="00A81712" w:rsidRPr="007C66D9" w:rsidRDefault="00A81712" w:rsidP="007C66D9">
      <w:pPr>
        <w:pStyle w:val="TOC2"/>
      </w:pPr>
    </w:p>
    <w:p w:rsidR="00783401" w:rsidRPr="007C66D9" w:rsidRDefault="00A81712" w:rsidP="007C66D9">
      <w:pPr>
        <w:pStyle w:val="TOC2"/>
      </w:pPr>
      <w:r w:rsidRPr="007C66D9">
        <w:t>Modelled projections of sea-level rise presented in the IPCC AR4 suggest an increase in global mean sea-level of between 0.18 and 0.59 m by the end of the 21st century, relative to the end of the 20th century (Meehl et al., 2007). However, these projections are seen by many scientists as conservative, as they do not consider potential carbon cycle feedbacks, and do not account for certain dynamical changes in ice sheets or recently observed increases in ice discharge from the Greenland and Antarctica, associated with the loss of fringing ice shelves and the resulting acceleration of coastal glaciers (e.g. Hansen, 2007; Rignot, 2008). A more recent study of potential sea-level rise than those reviewed in the IPCC indicates a sea-level rise of 0.5-1.4 m by 2100 (Rahmstorf, 2006). Research reviewed by the IPCC indicates that sea-level rise in the eastern tropical Atlantic is likely to be similar to the global mean (Meehl, 2007).</w:t>
      </w:r>
    </w:p>
    <w:p w:rsidR="00783401" w:rsidRPr="007C66D9" w:rsidRDefault="00783401" w:rsidP="007C66D9">
      <w:pPr>
        <w:pStyle w:val="TOC2"/>
      </w:pPr>
    </w:p>
    <w:p w:rsidR="004B7B99" w:rsidRPr="007C66D9" w:rsidRDefault="004B7B99" w:rsidP="007C66D9">
      <w:pPr>
        <w:pStyle w:val="Heading3"/>
        <w:numPr>
          <w:ilvl w:val="0"/>
          <w:numId w:val="3"/>
        </w:numPr>
        <w:ind w:hanging="960"/>
        <w:jc w:val="both"/>
        <w:rPr>
          <w:rFonts w:ascii="Times New Roman" w:hAnsi="Times New Roman"/>
          <w:sz w:val="22"/>
          <w:szCs w:val="22"/>
          <w:lang w:val="en-GB"/>
        </w:rPr>
      </w:pPr>
      <w:r w:rsidRPr="007C66D9">
        <w:rPr>
          <w:rFonts w:ascii="Times New Roman" w:hAnsi="Times New Roman"/>
          <w:sz w:val="22"/>
          <w:szCs w:val="22"/>
          <w:lang w:val="en-GB"/>
        </w:rPr>
        <w:t xml:space="preserve">Climatic </w:t>
      </w:r>
      <w:bookmarkEnd w:id="3"/>
      <w:bookmarkEnd w:id="4"/>
      <w:r w:rsidRPr="007C66D9">
        <w:rPr>
          <w:rFonts w:ascii="Times New Roman" w:hAnsi="Times New Roman"/>
          <w:sz w:val="22"/>
          <w:szCs w:val="22"/>
          <w:lang w:val="en-GB"/>
        </w:rPr>
        <w:t xml:space="preserve">Risk and its Impacts on the Water </w:t>
      </w:r>
      <w:r w:rsidR="00C0320F" w:rsidRPr="007C66D9">
        <w:rPr>
          <w:rFonts w:ascii="Times New Roman" w:hAnsi="Times New Roman"/>
          <w:sz w:val="22"/>
          <w:szCs w:val="22"/>
          <w:lang w:val="en-GB"/>
        </w:rPr>
        <w:t xml:space="preserve">and Agriculture </w:t>
      </w:r>
      <w:r w:rsidRPr="007C66D9">
        <w:rPr>
          <w:rFonts w:ascii="Times New Roman" w:hAnsi="Times New Roman"/>
          <w:sz w:val="22"/>
          <w:szCs w:val="22"/>
          <w:lang w:val="en-GB"/>
        </w:rPr>
        <w:t>Sector</w:t>
      </w:r>
      <w:bookmarkEnd w:id="5"/>
    </w:p>
    <w:p w:rsidR="004B7B99" w:rsidRPr="007C66D9" w:rsidRDefault="004B7B99" w:rsidP="007C66D9">
      <w:pPr>
        <w:pStyle w:val="TOC2"/>
      </w:pPr>
    </w:p>
    <w:p w:rsidR="00535E2C" w:rsidRPr="007C66D9" w:rsidRDefault="00D616A9" w:rsidP="007C66D9">
      <w:pPr>
        <w:pStyle w:val="TOC2"/>
      </w:pPr>
      <w:r w:rsidRPr="007C66D9">
        <w:t>A</w:t>
      </w:r>
      <w:r w:rsidR="00535E2C" w:rsidRPr="007C66D9">
        <w:t xml:space="preserve">griculture remains the core of Cape Verde’s rural economy. Even if the national production only covers between 20-30% of the national food consumption, </w:t>
      </w:r>
      <w:r w:rsidRPr="007C66D9">
        <w:t xml:space="preserve">the </w:t>
      </w:r>
      <w:r w:rsidR="00A77202" w:rsidRPr="007C66D9">
        <w:t xml:space="preserve">agriculture sector, together with fisheries and silvo-pastoral </w:t>
      </w:r>
      <w:r w:rsidRPr="007C66D9">
        <w:t xml:space="preserve">production </w:t>
      </w:r>
      <w:r w:rsidR="00A77202" w:rsidRPr="007C66D9">
        <w:t>are</w:t>
      </w:r>
      <w:r w:rsidR="00535E2C" w:rsidRPr="007C66D9">
        <w:t xml:space="preserve"> key to poverty reduction and food security on rural areas.</w:t>
      </w:r>
    </w:p>
    <w:p w:rsidR="00817276" w:rsidRPr="007C66D9" w:rsidRDefault="00817276" w:rsidP="007C66D9">
      <w:pPr>
        <w:pStyle w:val="TOC2"/>
      </w:pPr>
    </w:p>
    <w:p w:rsidR="00F40E59" w:rsidRPr="007C66D9" w:rsidRDefault="00084DE7" w:rsidP="007C66D9">
      <w:pPr>
        <w:pStyle w:val="TOC2"/>
      </w:pPr>
      <w:r w:rsidRPr="007C66D9">
        <w:t>The a</w:t>
      </w:r>
      <w:r w:rsidR="00314CD0" w:rsidRPr="007C66D9">
        <w:t xml:space="preserve">griculture sector only contributes </w:t>
      </w:r>
      <w:r w:rsidR="00EB1971" w:rsidRPr="007C66D9">
        <w:t xml:space="preserve">10.7% to the </w:t>
      </w:r>
      <w:r w:rsidR="00314CD0" w:rsidRPr="007C66D9">
        <w:t>national GDP</w:t>
      </w:r>
      <w:r w:rsidR="00D616A9" w:rsidRPr="007C66D9">
        <w:rPr>
          <w:rStyle w:val="FootnoteReference"/>
        </w:rPr>
        <w:footnoteReference w:id="2"/>
      </w:r>
      <w:r w:rsidR="00314CD0" w:rsidRPr="007C66D9">
        <w:t xml:space="preserve">, however </w:t>
      </w:r>
      <w:r w:rsidRPr="007C66D9">
        <w:t xml:space="preserve">the livelihoods of </w:t>
      </w:r>
      <w:r w:rsidR="00314CD0" w:rsidRPr="007C66D9">
        <w:t>rural population</w:t>
      </w:r>
      <w:r w:rsidRPr="007C66D9">
        <w:t>s are</w:t>
      </w:r>
      <w:r w:rsidR="00314CD0" w:rsidRPr="007C66D9">
        <w:t xml:space="preserve"> highly reliant on subsistence agriculture and artisan</w:t>
      </w:r>
      <w:r w:rsidRPr="007C66D9">
        <w:t>al</w:t>
      </w:r>
      <w:r w:rsidR="00314CD0" w:rsidRPr="007C66D9">
        <w:t xml:space="preserve"> fisheries. Both sectors are essential as well in terms of provision of employment opportunities on the rural zones.</w:t>
      </w:r>
    </w:p>
    <w:p w:rsidR="00535E2C" w:rsidRPr="007C66D9" w:rsidRDefault="00535E2C" w:rsidP="007C66D9">
      <w:pPr>
        <w:pStyle w:val="TOC2"/>
      </w:pPr>
    </w:p>
    <w:p w:rsidR="00F40E59" w:rsidRPr="007C66D9" w:rsidRDefault="00F40E59" w:rsidP="007C66D9">
      <w:pPr>
        <w:pStyle w:val="TOC2"/>
      </w:pPr>
      <w:r w:rsidRPr="007C66D9">
        <w:t>Cape Verde ar</w:t>
      </w:r>
      <w:r w:rsidR="004A2CB4" w:rsidRPr="007C66D9">
        <w:t xml:space="preserve">chipelago is characterized by a </w:t>
      </w:r>
      <w:r w:rsidRPr="007C66D9">
        <w:t>dry topical climate. Geo-cl</w:t>
      </w:r>
      <w:r w:rsidR="004A2CB4" w:rsidRPr="007C66D9">
        <w:t>imatic conditions of the archi</w:t>
      </w:r>
      <w:r w:rsidR="008156AA" w:rsidRPr="007C66D9">
        <w:t>p</w:t>
      </w:r>
      <w:r w:rsidRPr="007C66D9">
        <w:t xml:space="preserve">elago </w:t>
      </w:r>
      <w:r w:rsidR="008156AA" w:rsidRPr="007C66D9">
        <w:t xml:space="preserve">result </w:t>
      </w:r>
      <w:r w:rsidR="00084DE7" w:rsidRPr="007C66D9">
        <w:t>i</w:t>
      </w:r>
      <w:r w:rsidR="008156AA" w:rsidRPr="007C66D9">
        <w:t>n great spati</w:t>
      </w:r>
      <w:r w:rsidR="00084DE7" w:rsidRPr="007C66D9">
        <w:t>o</w:t>
      </w:r>
      <w:r w:rsidR="008156AA" w:rsidRPr="007C66D9">
        <w:t>-temporal variability in rainfall, with frequent drought events and the presence of micro-climates.</w:t>
      </w:r>
      <w:r w:rsidR="008156AA" w:rsidRPr="007C66D9">
        <w:rPr>
          <w:rFonts w:eastAsia="MS Mincho"/>
          <w:color w:val="FF0000"/>
        </w:rPr>
        <w:t xml:space="preserve"> </w:t>
      </w:r>
      <w:r w:rsidR="008156AA" w:rsidRPr="007C66D9">
        <w:t>In addition, the strong North-East winds lead to contrasting agricultural landscapes from one island to the next. In general, a considerable area of the islands consists of a vast arid region.</w:t>
      </w:r>
    </w:p>
    <w:p w:rsidR="00084DE7" w:rsidRPr="007C66D9" w:rsidRDefault="00084DE7" w:rsidP="007C66D9">
      <w:pPr>
        <w:pStyle w:val="TOC2"/>
      </w:pPr>
    </w:p>
    <w:p w:rsidR="00803F67" w:rsidRPr="007C66D9" w:rsidRDefault="004A2CB4" w:rsidP="007C66D9">
      <w:pPr>
        <w:pStyle w:val="TOC2"/>
      </w:pPr>
      <w:r w:rsidRPr="007C66D9">
        <w:t>The dry season in Cape Verde covers a period of approximately nine months from November to July. It is marked by an almost total absence of rainfall. Strong maritime winds also cause high evaporation rates, further aggravated by high solar radiation. The “wet season” corresponds to the months of July through October and is, generally, marked by rainfall events and associated intense cultivating operations, such as soil preparation and the seeding of the major rainfed crops.</w:t>
      </w:r>
    </w:p>
    <w:p w:rsidR="00314CD0" w:rsidRPr="007C66D9" w:rsidRDefault="00314CD0" w:rsidP="007C66D9">
      <w:pPr>
        <w:pStyle w:val="TOC2"/>
      </w:pPr>
    </w:p>
    <w:p w:rsidR="00A9227B" w:rsidRPr="007C66D9" w:rsidRDefault="00A9227B" w:rsidP="007C66D9">
      <w:pPr>
        <w:pStyle w:val="TOC2"/>
      </w:pPr>
      <w:r w:rsidRPr="007C66D9">
        <w:t xml:space="preserve">Currently, the mean annual precipitation across the islands is 225 mm, although there are great </w:t>
      </w:r>
      <w:r w:rsidR="00314CD0" w:rsidRPr="007C66D9">
        <w:t xml:space="preserve">temporal and spatial variations. </w:t>
      </w:r>
      <w:r w:rsidRPr="007C66D9">
        <w:t xml:space="preserve">It is notable that Cape Verde is experiencing a considerable reduction in rainfall </w:t>
      </w:r>
      <w:r w:rsidRPr="007C66D9">
        <w:lastRenderedPageBreak/>
        <w:t>since the 1970’s. Rainfall projection scenarios up till 2020, including adjustments of ±10% and ±20% starting in 1990, yielded values that are generally below the historical average (373.3 mm).</w:t>
      </w:r>
    </w:p>
    <w:p w:rsidR="00817276" w:rsidRPr="007C66D9" w:rsidRDefault="00817276" w:rsidP="007C66D9">
      <w:pPr>
        <w:pStyle w:val="ListParagraph"/>
        <w:jc w:val="both"/>
        <w:rPr>
          <w:rFonts w:ascii="Times New Roman" w:hAnsi="Times New Roman" w:cs="Times New Roman"/>
          <w:lang w:val="en-GB" w:eastAsia="en-GB"/>
        </w:rPr>
      </w:pPr>
    </w:p>
    <w:p w:rsidR="004A2CB4" w:rsidRPr="007C66D9" w:rsidRDefault="004A2CB4" w:rsidP="007C66D9">
      <w:pPr>
        <w:pStyle w:val="TOC2"/>
      </w:pPr>
      <w:r w:rsidRPr="007C66D9">
        <w:t xml:space="preserve">The monthly average air temperature varies between 20ºC and 26ºC, and is higher during the ‘wet season’. In the arid coastal zones, the maximum absolute temperature may exceed 32ºC. </w:t>
      </w:r>
      <w:r w:rsidR="00FA08CF" w:rsidRPr="007C66D9">
        <w:t>Accor</w:t>
      </w:r>
      <w:r w:rsidR="00A9227B" w:rsidRPr="007C66D9">
        <w:t xml:space="preserve">ding to </w:t>
      </w:r>
      <w:r w:rsidR="00B41C96" w:rsidRPr="007C66D9">
        <w:t xml:space="preserve">most </w:t>
      </w:r>
      <w:r w:rsidR="00A9227B" w:rsidRPr="007C66D9">
        <w:t>scenarios, temperatures are expected to increase….</w:t>
      </w:r>
    </w:p>
    <w:p w:rsidR="00A9227B" w:rsidRPr="007C66D9" w:rsidRDefault="00A9227B" w:rsidP="007C66D9">
      <w:pPr>
        <w:pStyle w:val="TOC2"/>
      </w:pPr>
    </w:p>
    <w:p w:rsidR="00A9227B" w:rsidRPr="007C66D9" w:rsidRDefault="00A9227B" w:rsidP="007C66D9">
      <w:pPr>
        <w:pStyle w:val="TOC2"/>
      </w:pPr>
      <w:r w:rsidRPr="007C66D9">
        <w:t>The projected conditions of rainfall decrease, increased prevalence of extreme climate events</w:t>
      </w:r>
      <w:r w:rsidR="004A2CB4" w:rsidRPr="007C66D9">
        <w:t xml:space="preserve"> </w:t>
      </w:r>
      <w:r w:rsidRPr="007C66D9">
        <w:t xml:space="preserve">and </w:t>
      </w:r>
      <w:r w:rsidR="004A2CB4" w:rsidRPr="007C66D9">
        <w:t>increas</w:t>
      </w:r>
      <w:r w:rsidRPr="007C66D9">
        <w:t>e in average temperatures exacerbate the vulnerability of a mainly rainfed agriculture sector in Cape Verde. Considering the characteristics of Cape Verde agriculture production systems</w:t>
      </w:r>
      <w:r w:rsidR="00535E2C" w:rsidRPr="007C66D9">
        <w:t xml:space="preserve"> and the limited arable land available in the country</w:t>
      </w:r>
      <w:r w:rsidR="00F23FE9" w:rsidRPr="007C66D9">
        <w:t xml:space="preserve"> (according to the General Agriculture Census (RGA) 2004, the total arable land surface is 44,358.8 h, representing approximately 10 % of total area) </w:t>
      </w:r>
      <w:r w:rsidRPr="007C66D9">
        <w:t xml:space="preserve">climate change is expected to negatively impact crops yields. </w:t>
      </w:r>
    </w:p>
    <w:p w:rsidR="00F23FE9" w:rsidRPr="007C66D9" w:rsidRDefault="00F23FE9" w:rsidP="007C66D9">
      <w:pPr>
        <w:pStyle w:val="TOC2"/>
      </w:pPr>
    </w:p>
    <w:p w:rsidR="00A9227B" w:rsidRPr="007C66D9" w:rsidRDefault="00A9227B" w:rsidP="007C66D9">
      <w:pPr>
        <w:pStyle w:val="TOC2"/>
      </w:pPr>
      <w:r w:rsidRPr="007C66D9">
        <w:t xml:space="preserve">On </w:t>
      </w:r>
      <w:r w:rsidR="00FA08CF" w:rsidRPr="007C66D9">
        <w:t>the one side</w:t>
      </w:r>
      <w:r w:rsidRPr="007C66D9">
        <w:t xml:space="preserve">, water availability will be reduced due to increased evaporation and evapo-transpiration and soil erosion, as well as </w:t>
      </w:r>
      <w:r w:rsidR="00730967" w:rsidRPr="007C66D9">
        <w:t>from</w:t>
      </w:r>
      <w:r w:rsidRPr="007C66D9">
        <w:t xml:space="preserve"> </w:t>
      </w:r>
      <w:r w:rsidR="00A65252" w:rsidRPr="007C66D9">
        <w:t xml:space="preserve">saline intrusion in watersheds and soil </w:t>
      </w:r>
      <w:r w:rsidR="00FA08CF" w:rsidRPr="007C66D9">
        <w:t>salinization</w:t>
      </w:r>
      <w:r w:rsidR="00A65252" w:rsidRPr="007C66D9">
        <w:t xml:space="preserve"> associated with predicted sea level rise.</w:t>
      </w:r>
    </w:p>
    <w:p w:rsidR="001258F7" w:rsidRPr="007C66D9" w:rsidRDefault="001258F7" w:rsidP="007C66D9">
      <w:pPr>
        <w:pStyle w:val="TOC2"/>
      </w:pPr>
    </w:p>
    <w:p w:rsidR="004A2CB4" w:rsidRPr="007C66D9" w:rsidRDefault="00FA08CF" w:rsidP="007C66D9">
      <w:pPr>
        <w:pStyle w:val="TOC2"/>
      </w:pPr>
      <w:r w:rsidRPr="007C66D9">
        <w:t xml:space="preserve">On the other side, climate change is expected to increase the </w:t>
      </w:r>
      <w:r w:rsidR="00A9227B" w:rsidRPr="007C66D9">
        <w:t xml:space="preserve">incidence of pests and </w:t>
      </w:r>
      <w:r w:rsidRPr="007C66D9">
        <w:t xml:space="preserve">new patterns of disease which will put the most vulnerable farmers at risk of crop failure. </w:t>
      </w:r>
    </w:p>
    <w:p w:rsidR="004A2CB4" w:rsidRPr="007C66D9" w:rsidRDefault="004A2CB4" w:rsidP="007C66D9">
      <w:pPr>
        <w:pStyle w:val="TOC2"/>
      </w:pPr>
    </w:p>
    <w:p w:rsidR="004B7B99" w:rsidRPr="007C66D9" w:rsidRDefault="004B7B99" w:rsidP="007C66D9">
      <w:pPr>
        <w:pStyle w:val="Heading3"/>
        <w:numPr>
          <w:ilvl w:val="0"/>
          <w:numId w:val="3"/>
        </w:numPr>
        <w:ind w:hanging="960"/>
        <w:jc w:val="both"/>
        <w:rPr>
          <w:rFonts w:ascii="Times New Roman" w:hAnsi="Times New Roman"/>
          <w:sz w:val="22"/>
          <w:szCs w:val="22"/>
          <w:lang w:val="en-GB"/>
        </w:rPr>
      </w:pPr>
      <w:bookmarkStart w:id="6" w:name="_Toc223434605"/>
      <w:bookmarkStart w:id="7" w:name="_Toc235425214"/>
      <w:r w:rsidRPr="007C66D9">
        <w:rPr>
          <w:rFonts w:ascii="Times New Roman" w:hAnsi="Times New Roman"/>
          <w:sz w:val="22"/>
          <w:szCs w:val="22"/>
          <w:lang w:val="en-GB"/>
        </w:rPr>
        <w:t>Policy and Institutional Context</w:t>
      </w:r>
      <w:bookmarkEnd w:id="6"/>
      <w:bookmarkEnd w:id="7"/>
    </w:p>
    <w:p w:rsidR="004B7B99" w:rsidRPr="007C66D9" w:rsidRDefault="004B7B99" w:rsidP="007C66D9">
      <w:pPr>
        <w:pStyle w:val="TOC2"/>
      </w:pPr>
    </w:p>
    <w:p w:rsidR="008F2573" w:rsidRPr="007C66D9" w:rsidRDefault="008F2573" w:rsidP="007C66D9">
      <w:pPr>
        <w:pStyle w:val="TOC2"/>
      </w:pPr>
      <w:r w:rsidRPr="007C66D9">
        <w:t>Cape Verde is currently engage</w:t>
      </w:r>
      <w:r w:rsidR="00730967" w:rsidRPr="007C66D9">
        <w:t>d</w:t>
      </w:r>
      <w:r w:rsidRPr="007C66D9">
        <w:t xml:space="preserve"> </w:t>
      </w:r>
      <w:r w:rsidR="00730967" w:rsidRPr="007C66D9">
        <w:t>i</w:t>
      </w:r>
      <w:r w:rsidRPr="007C66D9">
        <w:t>n a water and sanitation sector institutional reform. The reform is supported through the MCA (Millennium Challenge Account) WASH programs which intends to: i) clarify the institutional framework, revise and adapt the legal and regulatory framework; ii) reinforce operators capacities; i</w:t>
      </w:r>
      <w:r w:rsidR="00730967" w:rsidRPr="007C66D9">
        <w:t>i</w:t>
      </w:r>
      <w:r w:rsidRPr="007C66D9">
        <w:t>i) improve and develop infrastructures, with the objective of increasing</w:t>
      </w:r>
      <w:r w:rsidR="00230312" w:rsidRPr="007C66D9">
        <w:t xml:space="preserve"> coverage of the services; </w:t>
      </w:r>
      <w:r w:rsidRPr="007C66D9">
        <w:t>increase water quality and availability; im</w:t>
      </w:r>
      <w:r w:rsidR="00233CBD" w:rsidRPr="007C66D9">
        <w:t>prove affordability of poor populations while ensuring financial sustainability of the operators</w:t>
      </w:r>
      <w:r w:rsidR="00230312" w:rsidRPr="007C66D9">
        <w:t>.</w:t>
      </w:r>
    </w:p>
    <w:p w:rsidR="00730967" w:rsidRPr="007C66D9" w:rsidRDefault="00730967" w:rsidP="007C66D9">
      <w:pPr>
        <w:pStyle w:val="TOC2"/>
      </w:pPr>
    </w:p>
    <w:p w:rsidR="00230312" w:rsidRPr="007C66D9" w:rsidRDefault="00230312" w:rsidP="007C66D9">
      <w:pPr>
        <w:pStyle w:val="TOC2"/>
      </w:pPr>
      <w:r w:rsidRPr="007C66D9">
        <w:t>The current approach to water management in Cape Verde is govern</w:t>
      </w:r>
      <w:r w:rsidR="00730967" w:rsidRPr="007C66D9">
        <w:t>ed</w:t>
      </w:r>
      <w:r w:rsidRPr="007C66D9">
        <w:t xml:space="preserve"> either by water use or water resources origin. This approach has created a complex institutional </w:t>
      </w:r>
      <w:r w:rsidR="00730967" w:rsidRPr="007C66D9">
        <w:t>structure</w:t>
      </w:r>
      <w:r w:rsidRPr="007C66D9">
        <w:t xml:space="preserve"> where different institutions are granted overlapping responsibilities over water resources. Subsequent legal reforms have resulted </w:t>
      </w:r>
      <w:r w:rsidR="00730967" w:rsidRPr="007C66D9">
        <w:t>in</w:t>
      </w:r>
      <w:r w:rsidRPr="007C66D9">
        <w:t xml:space="preserve"> a fragmented legal and regulatory framework</w:t>
      </w:r>
      <w:r w:rsidR="00B823B8" w:rsidRPr="007C66D9">
        <w:t xml:space="preserve">, which, </w:t>
      </w:r>
      <w:r w:rsidR="00960590" w:rsidRPr="007C66D9">
        <w:t xml:space="preserve">coupled with a </w:t>
      </w:r>
      <w:r w:rsidR="00B55321" w:rsidRPr="007C66D9">
        <w:t>lack of institutional coordination, h</w:t>
      </w:r>
      <w:r w:rsidR="00967ECB" w:rsidRPr="007C66D9">
        <w:t>ave impeded an integrated approach to water resources management in the country.</w:t>
      </w:r>
    </w:p>
    <w:p w:rsidR="00730967" w:rsidRPr="007C66D9" w:rsidRDefault="00730967" w:rsidP="007C66D9">
      <w:pPr>
        <w:pStyle w:val="TOC2"/>
      </w:pPr>
    </w:p>
    <w:p w:rsidR="00A750C8" w:rsidRPr="007C66D9" w:rsidRDefault="008542A2" w:rsidP="007C66D9">
      <w:pPr>
        <w:pStyle w:val="TOC2"/>
      </w:pPr>
      <w:r w:rsidRPr="007C66D9">
        <w:t>Currently</w:t>
      </w:r>
      <w:r w:rsidR="00870204" w:rsidRPr="007C66D9">
        <w:t xml:space="preserve"> INGRH</w:t>
      </w:r>
      <w:r w:rsidR="00A750C8" w:rsidRPr="007C66D9">
        <w:t xml:space="preserve"> (National Institute of Water Resources </w:t>
      </w:r>
      <w:r w:rsidR="00730967" w:rsidRPr="007C66D9">
        <w:t>M</w:t>
      </w:r>
      <w:r w:rsidR="00A750C8" w:rsidRPr="007C66D9">
        <w:t>anagement) is re</w:t>
      </w:r>
      <w:r w:rsidR="00B823B8" w:rsidRPr="007C66D9">
        <w:t>sponsible for lic</w:t>
      </w:r>
      <w:r w:rsidR="00A750C8" w:rsidRPr="007C66D9">
        <w:t>encing any underground water exploitation, charging a fee per volume of water pumped.</w:t>
      </w:r>
      <w:r w:rsidR="00A041D8" w:rsidRPr="007C66D9">
        <w:t xml:space="preserve"> The Ministry of Rural Development is responsible for surface water management, as well as for rural water infrastructure, namely water reservoirs and dams.</w:t>
      </w:r>
    </w:p>
    <w:p w:rsidR="00730967" w:rsidRPr="007C66D9" w:rsidRDefault="00730967" w:rsidP="007C66D9">
      <w:pPr>
        <w:pStyle w:val="TOC2"/>
      </w:pPr>
    </w:p>
    <w:p w:rsidR="008F2573" w:rsidRPr="007C66D9" w:rsidRDefault="00870204" w:rsidP="007C66D9">
      <w:pPr>
        <w:pStyle w:val="TOC2"/>
      </w:pPr>
      <w:r w:rsidRPr="007C66D9">
        <w:lastRenderedPageBreak/>
        <w:t xml:space="preserve">The new </w:t>
      </w:r>
      <w:r w:rsidR="00904447" w:rsidRPr="007C66D9">
        <w:t xml:space="preserve">institutional set up is still </w:t>
      </w:r>
      <w:r w:rsidRPr="007C66D9">
        <w:t xml:space="preserve">not decided, but the proposals under analysis point to an integration </w:t>
      </w:r>
      <w:r w:rsidR="00904447" w:rsidRPr="007C66D9">
        <w:t>all</w:t>
      </w:r>
      <w:r w:rsidRPr="007C66D9">
        <w:t xml:space="preserve"> </w:t>
      </w:r>
      <w:r w:rsidR="00904447" w:rsidRPr="007C66D9">
        <w:t>water applications and origins under the same institution</w:t>
      </w:r>
      <w:r w:rsidRPr="007C66D9">
        <w:t xml:space="preserve">. To this purposes, the INGHR (National Institute of Water Resources management) </w:t>
      </w:r>
      <w:r w:rsidR="008542A2" w:rsidRPr="007C66D9">
        <w:t>would</w:t>
      </w:r>
      <w:r w:rsidRPr="007C66D9">
        <w:t xml:space="preserve"> be soon extinct and a new national agency will be created. The</w:t>
      </w:r>
      <w:r w:rsidR="00297CAD" w:rsidRPr="007C66D9">
        <w:t xml:space="preserve"> new</w:t>
      </w:r>
      <w:r w:rsidRPr="007C66D9">
        <w:t xml:space="preserve"> ANAS (National Water and Sanitation agency) will absorb the competencies over water for all uses</w:t>
      </w:r>
      <w:r w:rsidR="00A750C8" w:rsidRPr="007C66D9">
        <w:t>, but the scope of these competencies</w:t>
      </w:r>
      <w:r w:rsidR="008542A2" w:rsidRPr="007C66D9">
        <w:t xml:space="preserve"> is yet to be defined</w:t>
      </w:r>
      <w:r w:rsidR="00A750C8" w:rsidRPr="007C66D9">
        <w:t xml:space="preserve">, </w:t>
      </w:r>
      <w:r w:rsidR="008542A2" w:rsidRPr="007C66D9">
        <w:t>e</w:t>
      </w:r>
      <w:r w:rsidR="00A750C8" w:rsidRPr="007C66D9">
        <w:t xml:space="preserve">specially </w:t>
      </w:r>
      <w:r w:rsidR="008542A2" w:rsidRPr="007C66D9">
        <w:t>with</w:t>
      </w:r>
      <w:r w:rsidR="00A750C8" w:rsidRPr="007C66D9">
        <w:t xml:space="preserve"> rega</w:t>
      </w:r>
      <w:r w:rsidR="00297CAD" w:rsidRPr="007C66D9">
        <w:t>rds to sector policy, regulation, permitting</w:t>
      </w:r>
      <w:r w:rsidR="00A750C8" w:rsidRPr="007C66D9">
        <w:t>,</w:t>
      </w:r>
      <w:r w:rsidR="00297CAD" w:rsidRPr="007C66D9">
        <w:t xml:space="preserve"> tariff setting,</w:t>
      </w:r>
      <w:r w:rsidR="00A750C8" w:rsidRPr="007C66D9">
        <w:t xml:space="preserve"> infrastructures conception and operators’ monitoring.</w:t>
      </w:r>
    </w:p>
    <w:p w:rsidR="00233CBD" w:rsidRPr="007C66D9" w:rsidRDefault="00233CBD" w:rsidP="007C66D9">
      <w:pPr>
        <w:pStyle w:val="TOC2"/>
      </w:pPr>
    </w:p>
    <w:p w:rsidR="0095504B" w:rsidRPr="007C66D9" w:rsidRDefault="0095504B" w:rsidP="007C66D9">
      <w:pPr>
        <w:pStyle w:val="TOC2"/>
      </w:pPr>
      <w:r w:rsidRPr="007C66D9">
        <w:t>The national strategy for food security  (ENSA 2002- 2015) and</w:t>
      </w:r>
      <w:r w:rsidR="006E0BF5" w:rsidRPr="007C66D9">
        <w:t xml:space="preserve"> its derived national program (</w:t>
      </w:r>
      <w:r w:rsidRPr="007C66D9">
        <w:t>PNSA 2007-2011)</w:t>
      </w:r>
      <w:r w:rsidR="00315D56" w:rsidRPr="007C66D9">
        <w:t xml:space="preserve"> set as an objective the promotion of a more </w:t>
      </w:r>
      <w:r w:rsidR="006E0BF5" w:rsidRPr="007C66D9">
        <w:t>efficient</w:t>
      </w:r>
      <w:r w:rsidR="00F84160" w:rsidRPr="007C66D9">
        <w:t>,</w:t>
      </w:r>
      <w:r w:rsidR="006E0BF5" w:rsidRPr="007C66D9">
        <w:t xml:space="preserve"> </w:t>
      </w:r>
      <w:r w:rsidR="00315D56" w:rsidRPr="007C66D9">
        <w:t xml:space="preserve">sustainable and diversified agriculture and </w:t>
      </w:r>
      <w:r w:rsidR="00F84160" w:rsidRPr="007C66D9">
        <w:t>fisheries sector in order to respond to national demands in terms of quantity, diversity and quality.</w:t>
      </w:r>
    </w:p>
    <w:p w:rsidR="008542A2" w:rsidRPr="007C66D9" w:rsidRDefault="008542A2" w:rsidP="007C66D9">
      <w:pPr>
        <w:pStyle w:val="TOC2"/>
      </w:pPr>
    </w:p>
    <w:p w:rsidR="006E0BF5" w:rsidRPr="007C66D9" w:rsidRDefault="00ED720F" w:rsidP="007C66D9">
      <w:pPr>
        <w:pStyle w:val="TOC2"/>
      </w:pPr>
      <w:r w:rsidRPr="007C66D9">
        <w:t xml:space="preserve">To achieve this objective </w:t>
      </w:r>
      <w:r w:rsidR="006E0BF5" w:rsidRPr="007C66D9">
        <w:t>the</w:t>
      </w:r>
      <w:r w:rsidRPr="007C66D9">
        <w:t xml:space="preserve"> promot</w:t>
      </w:r>
      <w:r w:rsidR="006E0BF5" w:rsidRPr="007C66D9">
        <w:t>ion of</w:t>
      </w:r>
      <w:r w:rsidRPr="007C66D9">
        <w:t xml:space="preserve"> sustainable agricultural production system</w:t>
      </w:r>
      <w:r w:rsidR="006E0BF5" w:rsidRPr="007C66D9">
        <w:t>s</w:t>
      </w:r>
      <w:r w:rsidR="00DD73F3" w:rsidRPr="007C66D9">
        <w:t xml:space="preserve"> and target</w:t>
      </w:r>
      <w:r w:rsidR="00207EC1" w:rsidRPr="007C66D9">
        <w:t>ed</w:t>
      </w:r>
      <w:r w:rsidR="00DD73F3" w:rsidRPr="007C66D9">
        <w:t xml:space="preserve"> production</w:t>
      </w:r>
      <w:r w:rsidR="006E0BF5" w:rsidRPr="007C66D9">
        <w:t xml:space="preserve"> were prioritized</w:t>
      </w:r>
      <w:r w:rsidR="00DD73F3" w:rsidRPr="007C66D9">
        <w:t>..</w:t>
      </w:r>
      <w:r w:rsidR="00DE3F1D" w:rsidRPr="007C66D9">
        <w:t xml:space="preserve"> Improved water mobilization and managem</w:t>
      </w:r>
      <w:r w:rsidR="006E0BF5" w:rsidRPr="007C66D9">
        <w:t>ent were also identified</w:t>
      </w:r>
      <w:r w:rsidR="00DE3F1D" w:rsidRPr="007C66D9">
        <w:t xml:space="preserve"> as a priority strategy. To this regards, the program identified </w:t>
      </w:r>
      <w:r w:rsidR="00B272C7" w:rsidRPr="007C66D9">
        <w:t xml:space="preserve">some </w:t>
      </w:r>
      <w:r w:rsidR="00DE3F1D" w:rsidRPr="007C66D9">
        <w:t>strategic actions</w:t>
      </w:r>
      <w:r w:rsidR="00B272C7" w:rsidRPr="007C66D9">
        <w:t xml:space="preserve"> which encompass </w:t>
      </w:r>
      <w:r w:rsidR="00DE3F1D" w:rsidRPr="007C66D9">
        <w:t>:</w:t>
      </w:r>
    </w:p>
    <w:p w:rsidR="006E0BF5" w:rsidRPr="007C66D9" w:rsidRDefault="00B272C7" w:rsidP="007C66D9">
      <w:pPr>
        <w:pStyle w:val="TOC2"/>
      </w:pPr>
      <w:r w:rsidRPr="007C66D9">
        <w:t xml:space="preserve">adoption of more cost-efficient water desalination systems; </w:t>
      </w:r>
    </w:p>
    <w:p w:rsidR="006E0BF5" w:rsidRPr="007C66D9" w:rsidRDefault="00B272C7" w:rsidP="007C66D9">
      <w:pPr>
        <w:pStyle w:val="TOC2"/>
      </w:pPr>
      <w:r w:rsidRPr="007C66D9">
        <w:t xml:space="preserve">continued research and application of cloud harvesting system and </w:t>
      </w:r>
      <w:r w:rsidR="006E0BF5" w:rsidRPr="007C66D9">
        <w:t>surface</w:t>
      </w:r>
      <w:r w:rsidRPr="007C66D9">
        <w:t xml:space="preserve"> water </w:t>
      </w:r>
      <w:r w:rsidR="006E0BF5" w:rsidRPr="007C66D9">
        <w:t>harvesting</w:t>
      </w:r>
      <w:r w:rsidRPr="007C66D9">
        <w:t xml:space="preserve">; </w:t>
      </w:r>
    </w:p>
    <w:p w:rsidR="006E0BF5" w:rsidRPr="007C66D9" w:rsidRDefault="00B272C7" w:rsidP="007C66D9">
      <w:pPr>
        <w:pStyle w:val="TOC2"/>
      </w:pPr>
      <w:r w:rsidRPr="007C66D9">
        <w:t xml:space="preserve">promotion of micro-irrigation system; </w:t>
      </w:r>
    </w:p>
    <w:p w:rsidR="006E0BF5" w:rsidRPr="007C66D9" w:rsidRDefault="00B272C7" w:rsidP="007C66D9">
      <w:pPr>
        <w:pStyle w:val="TOC2"/>
      </w:pPr>
      <w:r w:rsidRPr="007C66D9">
        <w:t>scale up of community</w:t>
      </w:r>
      <w:r w:rsidR="007676EB" w:rsidRPr="007C66D9">
        <w:t xml:space="preserve"> and family</w:t>
      </w:r>
      <w:r w:rsidRPr="007C66D9">
        <w:t xml:space="preserve"> cisterns / tanks</w:t>
      </w:r>
      <w:r w:rsidR="007676EB" w:rsidRPr="007C66D9">
        <w:t xml:space="preserve"> to collect rain water; </w:t>
      </w:r>
    </w:p>
    <w:p w:rsidR="00B272C7" w:rsidRPr="007C66D9" w:rsidRDefault="007676EB" w:rsidP="007C66D9">
      <w:pPr>
        <w:pStyle w:val="TOC2"/>
      </w:pPr>
      <w:r w:rsidRPr="007C66D9">
        <w:t>dam construc</w:t>
      </w:r>
      <w:r w:rsidR="006E0BF5" w:rsidRPr="007C66D9">
        <w:t>tion when technical, economic</w:t>
      </w:r>
      <w:r w:rsidRPr="007C66D9">
        <w:t>, social and environmental feasibility is proved.</w:t>
      </w:r>
    </w:p>
    <w:p w:rsidR="00B272C7" w:rsidRPr="007C66D9" w:rsidRDefault="00B272C7" w:rsidP="007C66D9">
      <w:pPr>
        <w:pStyle w:val="TOC2"/>
      </w:pPr>
    </w:p>
    <w:p w:rsidR="0084484C" w:rsidRPr="007C66D9" w:rsidRDefault="0084484C" w:rsidP="007C66D9">
      <w:pPr>
        <w:pStyle w:val="TOC2"/>
      </w:pPr>
      <w:r w:rsidRPr="007C66D9">
        <w:t xml:space="preserve">Sub-program two of </w:t>
      </w:r>
      <w:r w:rsidR="006E0BF5" w:rsidRPr="007C66D9">
        <w:t>the PNSA identified</w:t>
      </w:r>
      <w:r w:rsidRPr="007C66D9">
        <w:t xml:space="preserve"> two priority actions: 1) promotion of production and productivity and diversification of the national agricultural and food system on a sustain</w:t>
      </w:r>
      <w:r w:rsidR="00E92477" w:rsidRPr="007C66D9">
        <w:t>able basis; 2) promotion of san</w:t>
      </w:r>
      <w:r w:rsidRPr="007C66D9">
        <w:t xml:space="preserve">itary </w:t>
      </w:r>
      <w:r w:rsidR="00207EC1" w:rsidRPr="007C66D9">
        <w:t xml:space="preserve">standards </w:t>
      </w:r>
      <w:r w:rsidRPr="007C66D9">
        <w:t>and quality food products and water.</w:t>
      </w:r>
    </w:p>
    <w:p w:rsidR="00207EC1" w:rsidRPr="007C66D9" w:rsidRDefault="00207EC1" w:rsidP="007C66D9">
      <w:pPr>
        <w:pStyle w:val="TOC2"/>
      </w:pPr>
    </w:p>
    <w:p w:rsidR="009C7850" w:rsidRPr="007C66D9" w:rsidRDefault="009C7850" w:rsidP="007C66D9">
      <w:pPr>
        <w:pStyle w:val="TOC2"/>
      </w:pPr>
      <w:r w:rsidRPr="007C66D9">
        <w:t>PNSA also points to applied and experimental research as an essential requisite to valorize, preserve and manage natural resources. Programmatic documents give priority</w:t>
      </w:r>
      <w:r w:rsidR="00C22482" w:rsidRPr="007C66D9">
        <w:t xml:space="preserve"> to </w:t>
      </w:r>
      <w:r w:rsidR="00207EC1" w:rsidRPr="007C66D9">
        <w:t xml:space="preserve">the </w:t>
      </w:r>
      <w:r w:rsidR="00C22482" w:rsidRPr="007C66D9">
        <w:t>introduction and dissemination of climate resilient crops (pest and drought resistant</w:t>
      </w:r>
      <w:r w:rsidR="000C05BD" w:rsidRPr="007C66D9">
        <w:t>) which</w:t>
      </w:r>
      <w:r w:rsidR="005B4FB8" w:rsidRPr="007C66D9">
        <w:t xml:space="preserve"> </w:t>
      </w:r>
      <w:r w:rsidR="00207EC1" w:rsidRPr="007C66D9">
        <w:t>improve</w:t>
      </w:r>
      <w:r w:rsidR="005B4FB8" w:rsidRPr="007C66D9">
        <w:t xml:space="preserve"> food security </w:t>
      </w:r>
      <w:r w:rsidR="00207EC1" w:rsidRPr="007C66D9">
        <w:t>of</w:t>
      </w:r>
      <w:r w:rsidR="005B4FB8" w:rsidRPr="007C66D9">
        <w:t xml:space="preserve"> family agricultural systems and small private farmers</w:t>
      </w:r>
      <w:r w:rsidR="00081063" w:rsidRPr="007C66D9">
        <w:t>.</w:t>
      </w:r>
    </w:p>
    <w:p w:rsidR="00F4659C" w:rsidRPr="007C66D9" w:rsidRDefault="00F4659C" w:rsidP="007C66D9">
      <w:pPr>
        <w:pStyle w:val="TOC2"/>
      </w:pPr>
    </w:p>
    <w:p w:rsidR="00F4659C" w:rsidRPr="007C66D9" w:rsidRDefault="00F4659C" w:rsidP="007C66D9">
      <w:pPr>
        <w:pStyle w:val="TOC2"/>
      </w:pPr>
      <w:r w:rsidRPr="007C66D9">
        <w:t>National Growth and Poverty Reduction Strategic Paper (DECRP III</w:t>
      </w:r>
      <w:r w:rsidR="00E9304E" w:rsidRPr="007C66D9">
        <w:t xml:space="preserve"> 2012-2016</w:t>
      </w:r>
      <w:r w:rsidRPr="007C66D9">
        <w:t xml:space="preserve">) recognizes the pivot role of </w:t>
      </w:r>
      <w:r w:rsidR="00207EC1" w:rsidRPr="007C66D9">
        <w:t xml:space="preserve">the </w:t>
      </w:r>
      <w:r w:rsidRPr="007C66D9">
        <w:t xml:space="preserve">agriculture sector for rural poverty reduction and food security. Moreover, </w:t>
      </w:r>
      <w:r w:rsidR="00E9304E" w:rsidRPr="007C66D9">
        <w:t xml:space="preserve">the DECRP III identifies the agribusiness cluster as one of the main potential drivers of Cape Verdean economic growth. To this purpose the </w:t>
      </w:r>
      <w:r w:rsidR="00DF39C8" w:rsidRPr="007C66D9">
        <w:t xml:space="preserve">DECRP III </w:t>
      </w:r>
      <w:r w:rsidR="00627FBD" w:rsidRPr="007C66D9">
        <w:t>aims for</w:t>
      </w:r>
      <w:r w:rsidR="00E9304E" w:rsidRPr="007C66D9">
        <w:t xml:space="preserve"> a sector modernization </w:t>
      </w:r>
      <w:r w:rsidR="00025BC0" w:rsidRPr="007C66D9">
        <w:t xml:space="preserve">to ensure sustainability, food security and empowered </w:t>
      </w:r>
      <w:r w:rsidR="00DF39C8" w:rsidRPr="007C66D9">
        <w:t>producers.</w:t>
      </w:r>
      <w:r w:rsidR="00627FBD" w:rsidRPr="007C66D9">
        <w:t xml:space="preserve"> Cape Verdean agriculture policies are geared to improve sector productivity, develop values chains and promote a sector development geared towards satisfying market needs.</w:t>
      </w:r>
      <w:r w:rsidR="00984C40" w:rsidRPr="007C66D9">
        <w:t xml:space="preserve"> Considering the development of other sector</w:t>
      </w:r>
      <w:r w:rsidR="00207EC1" w:rsidRPr="007C66D9">
        <w:t>s</w:t>
      </w:r>
      <w:r w:rsidR="00984C40" w:rsidRPr="007C66D9">
        <w:t>, especially tourism, the potential for improving rural income and diversifying communities livelihoods from a high added value agriculture sector, is significant. The current proposals aligns with DECRP III strategies for the sector, and will especially contribute to build sector resilience to climate risks by reinforcing rural extension systems, improving research on climate-smart practices and promoting water use efficiency measures.</w:t>
      </w:r>
    </w:p>
    <w:p w:rsidR="004B7B99" w:rsidRPr="007C66D9" w:rsidRDefault="004B7B99" w:rsidP="007C66D9">
      <w:pPr>
        <w:pStyle w:val="TOC2"/>
      </w:pPr>
    </w:p>
    <w:p w:rsidR="000C3202" w:rsidRPr="007C66D9" w:rsidRDefault="004C3144" w:rsidP="007C66D9">
      <w:pPr>
        <w:pStyle w:val="Heading3"/>
        <w:numPr>
          <w:ilvl w:val="0"/>
          <w:numId w:val="3"/>
        </w:numPr>
        <w:ind w:left="360"/>
        <w:jc w:val="both"/>
        <w:rPr>
          <w:rFonts w:ascii="Times New Roman" w:hAnsi="Times New Roman"/>
          <w:sz w:val="22"/>
          <w:szCs w:val="22"/>
          <w:lang w:val="en-GB"/>
        </w:rPr>
      </w:pPr>
      <w:hyperlink w:anchor="_Toc235425215" w:history="1">
        <w:r w:rsidR="000C3202" w:rsidRPr="007C66D9">
          <w:rPr>
            <w:rFonts w:ascii="Times New Roman" w:eastAsia="Calibri" w:hAnsi="Times New Roman"/>
            <w:sz w:val="22"/>
            <w:szCs w:val="22"/>
          </w:rPr>
          <w:t>Barrier Analysis: Weaknesses in the current Response to Climate Change</w:t>
        </w:r>
      </w:hyperlink>
    </w:p>
    <w:p w:rsidR="004B7B99" w:rsidRPr="007C66D9" w:rsidRDefault="004B7B99" w:rsidP="007C66D9">
      <w:pPr>
        <w:jc w:val="both"/>
        <w:rPr>
          <w:rStyle w:val="Hyperlink"/>
          <w:rFonts w:ascii="Times New Roman" w:hAnsi="Times New Roman" w:cs="Times New Roman"/>
          <w:b/>
        </w:rPr>
      </w:pPr>
    </w:p>
    <w:p w:rsidR="00142CF8" w:rsidRPr="007C66D9" w:rsidRDefault="002E362D" w:rsidP="007C66D9">
      <w:pPr>
        <w:pStyle w:val="TOC2"/>
      </w:pPr>
      <w:r w:rsidRPr="007C66D9">
        <w:t xml:space="preserve">The ongoing LDCF project includes measures to mainstream climate change risk </w:t>
      </w:r>
      <w:r w:rsidR="00DF3973" w:rsidRPr="007C66D9">
        <w:t>i</w:t>
      </w:r>
      <w:r w:rsidRPr="007C66D9">
        <w:t xml:space="preserve">n water sector planning and to build resilience and adaptative capacity to climate change in the water sector. </w:t>
      </w:r>
      <w:r w:rsidR="00207EC1" w:rsidRPr="007C66D9">
        <w:rPr>
          <w:b/>
        </w:rPr>
        <w:t>F</w:t>
      </w:r>
      <w:r w:rsidR="00DF3973" w:rsidRPr="007C66D9">
        <w:rPr>
          <w:b/>
        </w:rPr>
        <w:t>ood insecurity being one of the major manifestations of changing water availability as a result of climate impacts, additional resources were necessary to close that loop</w:t>
      </w:r>
      <w:r w:rsidRPr="007C66D9">
        <w:t>. The goal of the current proposal is to reinforce analy</w:t>
      </w:r>
      <w:r w:rsidR="00DF3973" w:rsidRPr="007C66D9">
        <w:t>tical</w:t>
      </w:r>
      <w:r w:rsidRPr="007C66D9">
        <w:t xml:space="preserve"> capacity to better understand food security and climate change interlinks; as well as to integrate food security focus </w:t>
      </w:r>
      <w:r w:rsidR="00DF3973" w:rsidRPr="007C66D9">
        <w:t>i</w:t>
      </w:r>
      <w:r w:rsidRPr="007C66D9">
        <w:t>n the adaptation alternatives being tested/promoted and scaled up.</w:t>
      </w:r>
    </w:p>
    <w:p w:rsidR="00207EC1" w:rsidRPr="007C66D9" w:rsidRDefault="00207EC1" w:rsidP="007C66D9">
      <w:pPr>
        <w:pStyle w:val="TOC2"/>
      </w:pPr>
    </w:p>
    <w:p w:rsidR="002E362D" w:rsidRPr="007C66D9" w:rsidRDefault="00A2357D" w:rsidP="007C66D9">
      <w:pPr>
        <w:pStyle w:val="TOC2"/>
      </w:pPr>
      <w:r w:rsidRPr="007C66D9">
        <w:t xml:space="preserve">A set of barriers have being identified as preventing the baseline response to have an </w:t>
      </w:r>
      <w:r w:rsidRPr="007C66D9">
        <w:rPr>
          <w:rStyle w:val="Hyperlink"/>
          <w:b/>
          <w:color w:val="auto"/>
          <w:u w:val="none"/>
        </w:rPr>
        <w:t>integrate</w:t>
      </w:r>
      <w:r w:rsidR="00DF3973" w:rsidRPr="007C66D9">
        <w:rPr>
          <w:rStyle w:val="Hyperlink"/>
          <w:b/>
          <w:color w:val="auto"/>
          <w:u w:val="none"/>
        </w:rPr>
        <w:t>d</w:t>
      </w:r>
      <w:r w:rsidRPr="007C66D9">
        <w:t xml:space="preserve"> approach to climate change adaptation</w:t>
      </w:r>
    </w:p>
    <w:p w:rsidR="002E362D" w:rsidRPr="007C66D9" w:rsidRDefault="002E362D" w:rsidP="007C66D9">
      <w:pPr>
        <w:jc w:val="both"/>
        <w:rPr>
          <w:rStyle w:val="Hyperlink"/>
          <w:rFonts w:ascii="Times New Roman" w:hAnsi="Times New Roman" w:cs="Times New Roman"/>
          <w:color w:val="auto"/>
          <w:u w:val="none"/>
        </w:rPr>
      </w:pPr>
    </w:p>
    <w:p w:rsidR="004B7B99" w:rsidRPr="007C66D9" w:rsidRDefault="007C4E83" w:rsidP="007C66D9">
      <w:pPr>
        <w:jc w:val="both"/>
        <w:rPr>
          <w:rFonts w:ascii="Times New Roman" w:hAnsi="Times New Roman" w:cs="Times New Roman"/>
          <w:bCs/>
          <w:lang w:eastAsia="en-GB"/>
        </w:rPr>
      </w:pPr>
      <w:r w:rsidRPr="007C66D9">
        <w:rPr>
          <w:rStyle w:val="Hyperlink"/>
          <w:rFonts w:ascii="Times New Roman" w:hAnsi="Times New Roman" w:cs="Times New Roman"/>
          <w:i/>
          <w:color w:val="auto"/>
          <w:u w:val="none"/>
        </w:rPr>
        <w:t>Barrier 1)</w:t>
      </w:r>
      <w:r w:rsidRPr="007C66D9">
        <w:rPr>
          <w:rStyle w:val="Hyperlink"/>
          <w:rFonts w:ascii="Times New Roman" w:hAnsi="Times New Roman" w:cs="Times New Roman"/>
          <w:color w:val="auto"/>
          <w:u w:val="none"/>
        </w:rPr>
        <w:t xml:space="preserve"> </w:t>
      </w:r>
      <w:r w:rsidRPr="007C66D9">
        <w:rPr>
          <w:rFonts w:ascii="Times New Roman" w:hAnsi="Times New Roman" w:cs="Times New Roman"/>
          <w:bCs/>
          <w:lang w:eastAsia="en-GB"/>
        </w:rPr>
        <w:t>The capacity of key stakeholders to plan and respond to climate change risk and to incorporate adaptation measures in the conceptualization and implementation of development frameworks (i.e. policies, strategies, programmes, projects and initiatives) is still restrain</w:t>
      </w:r>
      <w:r w:rsidR="00DF3973" w:rsidRPr="007C66D9">
        <w:rPr>
          <w:rFonts w:ascii="Times New Roman" w:hAnsi="Times New Roman" w:cs="Times New Roman"/>
          <w:bCs/>
          <w:lang w:eastAsia="en-GB"/>
        </w:rPr>
        <w:t>ed</w:t>
      </w:r>
      <w:r w:rsidRPr="007C66D9">
        <w:rPr>
          <w:rFonts w:ascii="Times New Roman" w:hAnsi="Times New Roman" w:cs="Times New Roman"/>
          <w:bCs/>
          <w:lang w:eastAsia="en-GB"/>
        </w:rPr>
        <w:t>.</w:t>
      </w:r>
    </w:p>
    <w:p w:rsidR="007C4E83" w:rsidRPr="007C66D9" w:rsidRDefault="007C4E83" w:rsidP="007C66D9">
      <w:pPr>
        <w:jc w:val="both"/>
        <w:rPr>
          <w:rFonts w:ascii="Times New Roman" w:hAnsi="Times New Roman" w:cs="Times New Roman"/>
          <w:bCs/>
          <w:lang w:eastAsia="en-GB"/>
        </w:rPr>
      </w:pPr>
    </w:p>
    <w:p w:rsidR="007C4E83" w:rsidRPr="007C66D9" w:rsidRDefault="007C4E83" w:rsidP="007C66D9">
      <w:pPr>
        <w:pStyle w:val="TOC2"/>
        <w:rPr>
          <w:rStyle w:val="Hyperlink"/>
          <w:color w:val="auto"/>
          <w:u w:val="none"/>
        </w:rPr>
      </w:pPr>
      <w:r w:rsidRPr="007C66D9">
        <w:rPr>
          <w:rStyle w:val="Hyperlink"/>
          <w:color w:val="auto"/>
          <w:u w:val="none"/>
        </w:rPr>
        <w:t>The LDCF project has improved decision-makers awareness on climate change risk and adaptation measures, specially at the municipal level. However, capacity gaps still remains at the sectoral level to analyze climate change implications for public policies and practically integrate risk analysis and adaptation measures in the planning process.</w:t>
      </w:r>
      <w:r w:rsidR="006053E2" w:rsidRPr="007C66D9">
        <w:rPr>
          <w:rStyle w:val="Hyperlink"/>
          <w:color w:val="auto"/>
          <w:u w:val="none"/>
        </w:rPr>
        <w:t xml:space="preserve"> This is particularly true for sectors such as rural development and public health who tend to consider climate change issues as a matter of Environment Ministry competence.</w:t>
      </w:r>
    </w:p>
    <w:p w:rsidR="006053E2" w:rsidRPr="007C66D9" w:rsidRDefault="006053E2" w:rsidP="007C66D9">
      <w:pPr>
        <w:jc w:val="both"/>
        <w:rPr>
          <w:rStyle w:val="Hyperlink"/>
          <w:rFonts w:ascii="Times New Roman" w:hAnsi="Times New Roman" w:cs="Times New Roman"/>
          <w:color w:val="auto"/>
          <w:u w:val="none"/>
        </w:rPr>
      </w:pPr>
    </w:p>
    <w:p w:rsidR="006053E2" w:rsidRPr="007C66D9" w:rsidRDefault="006053E2" w:rsidP="007C66D9">
      <w:pPr>
        <w:pStyle w:val="TOC2"/>
        <w:rPr>
          <w:rStyle w:val="Hyperlink"/>
          <w:color w:val="auto"/>
          <w:u w:val="none"/>
        </w:rPr>
      </w:pPr>
      <w:r w:rsidRPr="007C66D9">
        <w:rPr>
          <w:rStyle w:val="Hyperlink"/>
          <w:color w:val="auto"/>
          <w:u w:val="none"/>
        </w:rPr>
        <w:t>Institutional and individual capacity in government for adapting to climate change is still weak. Local municipalities staff and deputy members have been targeted by capacity development actions</w:t>
      </w:r>
      <w:r w:rsidR="009E6315" w:rsidRPr="007C66D9">
        <w:rPr>
          <w:rStyle w:val="Hyperlink"/>
          <w:color w:val="auto"/>
          <w:u w:val="none"/>
        </w:rPr>
        <w:t>. Their exposure to the knowle</w:t>
      </w:r>
      <w:r w:rsidRPr="007C66D9">
        <w:rPr>
          <w:rStyle w:val="Hyperlink"/>
          <w:color w:val="auto"/>
          <w:u w:val="none"/>
        </w:rPr>
        <w:t xml:space="preserve">dge and information needed to appraise feasibility and benefits of adaptation measures have certainly improved through this capacity building approach, but still they have not gained enough familiarity with the tools available for analysis to </w:t>
      </w:r>
      <w:r w:rsidR="00FB7C9C" w:rsidRPr="007C66D9">
        <w:rPr>
          <w:rStyle w:val="Hyperlink"/>
          <w:color w:val="auto"/>
          <w:u w:val="none"/>
        </w:rPr>
        <w:t>assess</w:t>
      </w:r>
      <w:r w:rsidRPr="007C66D9">
        <w:rPr>
          <w:rStyle w:val="Hyperlink"/>
          <w:color w:val="auto"/>
          <w:u w:val="none"/>
        </w:rPr>
        <w:t xml:space="preserve"> risk</w:t>
      </w:r>
      <w:r w:rsidR="00FB7C9C" w:rsidRPr="007C66D9">
        <w:rPr>
          <w:rStyle w:val="Hyperlink"/>
          <w:color w:val="auto"/>
          <w:u w:val="none"/>
        </w:rPr>
        <w:t>s</w:t>
      </w:r>
      <w:r w:rsidRPr="007C66D9">
        <w:rPr>
          <w:rStyle w:val="Hyperlink"/>
          <w:color w:val="auto"/>
          <w:u w:val="none"/>
        </w:rPr>
        <w:t xml:space="preserve"> and take adaptation needs and issues into account.</w:t>
      </w:r>
      <w:r w:rsidR="00DF3973" w:rsidRPr="007C66D9">
        <w:rPr>
          <w:rStyle w:val="Hyperlink"/>
          <w:b/>
          <w:color w:val="auto"/>
          <w:u w:val="none"/>
        </w:rPr>
        <w:t xml:space="preserve"> While the underlying LDCF project addresses water issues broadly, tailored approaches to food security and coping mechanisms are needed, particularly at the very local levels where responses are enacted. </w:t>
      </w:r>
    </w:p>
    <w:p w:rsidR="008F7959" w:rsidRPr="007C66D9" w:rsidRDefault="008F7959" w:rsidP="007C66D9">
      <w:pPr>
        <w:pStyle w:val="ListParagraph"/>
        <w:jc w:val="both"/>
        <w:rPr>
          <w:rStyle w:val="Hyperlink"/>
          <w:rFonts w:ascii="Times New Roman" w:hAnsi="Times New Roman" w:cs="Times New Roman"/>
          <w:color w:val="auto"/>
          <w:u w:val="none"/>
        </w:rPr>
      </w:pPr>
    </w:p>
    <w:p w:rsidR="006053E2" w:rsidRPr="007C66D9" w:rsidRDefault="008F7959"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Climate change risks and opportunities have not been mainstreamed into key sectoral polic</w:t>
      </w:r>
      <w:r w:rsidR="00825036" w:rsidRPr="007C66D9">
        <w:rPr>
          <w:rStyle w:val="Hyperlink"/>
          <w:rFonts w:ascii="Times New Roman" w:hAnsi="Times New Roman" w:cs="Times New Roman"/>
          <w:color w:val="auto"/>
          <w:u w:val="none"/>
        </w:rPr>
        <w:t>ies and planning frameworks. National investment p</w:t>
      </w:r>
      <w:r w:rsidR="002A5EEA" w:rsidRPr="007C66D9">
        <w:rPr>
          <w:rStyle w:val="Hyperlink"/>
          <w:rFonts w:ascii="Times New Roman" w:hAnsi="Times New Roman" w:cs="Times New Roman"/>
          <w:color w:val="auto"/>
          <w:u w:val="none"/>
        </w:rPr>
        <w:t>lan on the agriculture sector (</w:t>
      </w:r>
      <w:r w:rsidR="00825036" w:rsidRPr="007C66D9">
        <w:rPr>
          <w:rStyle w:val="Hyperlink"/>
          <w:rFonts w:ascii="Times New Roman" w:hAnsi="Times New Roman" w:cs="Times New Roman"/>
          <w:color w:val="auto"/>
          <w:u w:val="none"/>
        </w:rPr>
        <w:t>PNIA); National Strategy on Food Security</w:t>
      </w:r>
      <w:r w:rsidR="00976094" w:rsidRPr="007C66D9">
        <w:rPr>
          <w:rStyle w:val="Hyperlink"/>
          <w:rFonts w:ascii="Times New Roman" w:hAnsi="Times New Roman" w:cs="Times New Roman"/>
          <w:color w:val="auto"/>
          <w:u w:val="none"/>
        </w:rPr>
        <w:t xml:space="preserve"> (ENSA)</w:t>
      </w:r>
      <w:r w:rsidR="00825036" w:rsidRPr="007C66D9">
        <w:rPr>
          <w:rStyle w:val="Hyperlink"/>
          <w:rFonts w:ascii="Times New Roman" w:hAnsi="Times New Roman" w:cs="Times New Roman"/>
          <w:color w:val="auto"/>
          <w:u w:val="none"/>
        </w:rPr>
        <w:t>;</w:t>
      </w:r>
      <w:r w:rsidR="00976094" w:rsidRPr="007C66D9">
        <w:rPr>
          <w:rStyle w:val="Hyperlink"/>
          <w:rFonts w:ascii="Times New Roman" w:hAnsi="Times New Roman" w:cs="Times New Roman"/>
          <w:color w:val="auto"/>
          <w:u w:val="none"/>
        </w:rPr>
        <w:t xml:space="preserve"> National Program on Food Security (PNSA) do not c</w:t>
      </w:r>
      <w:r w:rsidR="00825036" w:rsidRPr="007C66D9">
        <w:rPr>
          <w:rStyle w:val="Hyperlink"/>
          <w:rFonts w:ascii="Times New Roman" w:hAnsi="Times New Roman" w:cs="Times New Roman"/>
          <w:color w:val="auto"/>
          <w:u w:val="none"/>
        </w:rPr>
        <w:t>omprehensively consider climate change risks. Policies, plans, strategies and programmes that mention those threats are not based on a comprehensive</w:t>
      </w:r>
      <w:r w:rsidR="00100A98" w:rsidRPr="007C66D9">
        <w:rPr>
          <w:rStyle w:val="Hyperlink"/>
          <w:rFonts w:ascii="Times New Roman" w:hAnsi="Times New Roman" w:cs="Times New Roman"/>
          <w:color w:val="auto"/>
          <w:u w:val="none"/>
        </w:rPr>
        <w:t xml:space="preserve"> risk analysis. Hazards’ intensity and dimension</w:t>
      </w:r>
      <w:r w:rsidR="00FB0516" w:rsidRPr="007C66D9">
        <w:rPr>
          <w:rStyle w:val="Hyperlink"/>
          <w:rFonts w:ascii="Times New Roman" w:hAnsi="Times New Roman" w:cs="Times New Roman"/>
          <w:b/>
          <w:color w:val="auto"/>
          <w:u w:val="none"/>
        </w:rPr>
        <w:t>,</w:t>
      </w:r>
      <w:r w:rsidR="00100A98" w:rsidRPr="007C66D9">
        <w:rPr>
          <w:rStyle w:val="Hyperlink"/>
          <w:rFonts w:ascii="Times New Roman" w:hAnsi="Times New Roman" w:cs="Times New Roman"/>
          <w:color w:val="auto"/>
          <w:u w:val="none"/>
        </w:rPr>
        <w:t xml:space="preserve"> as well as vulnerabilities are not comprehensively assessed </w:t>
      </w:r>
      <w:r w:rsidR="000130C4" w:rsidRPr="007C66D9">
        <w:rPr>
          <w:rStyle w:val="Hyperlink"/>
          <w:rFonts w:ascii="Times New Roman" w:hAnsi="Times New Roman" w:cs="Times New Roman"/>
          <w:color w:val="auto"/>
          <w:u w:val="none"/>
        </w:rPr>
        <w:t>and potential impacts modeled.</w:t>
      </w:r>
      <w:r w:rsidR="000E5356" w:rsidRPr="007C66D9">
        <w:rPr>
          <w:rStyle w:val="Hyperlink"/>
          <w:rFonts w:ascii="Times New Roman" w:hAnsi="Times New Roman" w:cs="Times New Roman"/>
          <w:color w:val="auto"/>
          <w:u w:val="none"/>
        </w:rPr>
        <w:t xml:space="preserve"> In the absence of powerful risk analysis and impact modeling tools, considerations are very general and measures are not specific enough to tackle the issue.</w:t>
      </w:r>
    </w:p>
    <w:p w:rsidR="007A6E31" w:rsidRPr="007C66D9" w:rsidRDefault="007A6E31" w:rsidP="007C66D9">
      <w:pPr>
        <w:jc w:val="both"/>
        <w:rPr>
          <w:rStyle w:val="Hyperlink"/>
          <w:rFonts w:ascii="Times New Roman" w:hAnsi="Times New Roman" w:cs="Times New Roman"/>
          <w:b/>
          <w:color w:val="auto"/>
          <w:u w:val="none"/>
        </w:rPr>
      </w:pPr>
    </w:p>
    <w:p w:rsidR="00195795" w:rsidRPr="007C66D9" w:rsidRDefault="00195795"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lastRenderedPageBreak/>
        <w:t xml:space="preserve">The government has recently put forward a new vision </w:t>
      </w:r>
      <w:r w:rsidR="007B04B8" w:rsidRPr="007C66D9">
        <w:rPr>
          <w:rStyle w:val="Hyperlink"/>
          <w:rFonts w:ascii="Times New Roman" w:hAnsi="Times New Roman" w:cs="Times New Roman"/>
          <w:color w:val="auto"/>
          <w:u w:val="none"/>
        </w:rPr>
        <w:t xml:space="preserve">for </w:t>
      </w:r>
      <w:r w:rsidRPr="007C66D9">
        <w:rPr>
          <w:rStyle w:val="Hyperlink"/>
          <w:rFonts w:ascii="Times New Roman" w:hAnsi="Times New Roman" w:cs="Times New Roman"/>
          <w:color w:val="auto"/>
          <w:u w:val="none"/>
        </w:rPr>
        <w:t>the governance and management of water and sanitation sectors.</w:t>
      </w:r>
      <w:r w:rsidR="00D90A2D" w:rsidRPr="007C66D9">
        <w:rPr>
          <w:rStyle w:val="Hyperlink"/>
          <w:rFonts w:ascii="Times New Roman" w:hAnsi="Times New Roman" w:cs="Times New Roman"/>
          <w:color w:val="auto"/>
          <w:u w:val="none"/>
        </w:rPr>
        <w:t xml:space="preserve"> To lead the sector reform process a national reform commission for water and sanitation was established </w:t>
      </w:r>
      <w:r w:rsidR="00184AB2" w:rsidRPr="007C66D9">
        <w:rPr>
          <w:rStyle w:val="Hyperlink"/>
          <w:rFonts w:ascii="Times New Roman" w:hAnsi="Times New Roman" w:cs="Times New Roman"/>
          <w:color w:val="auto"/>
          <w:u w:val="none"/>
        </w:rPr>
        <w:t>in January 2012. The main direction of this reform is to rationalize water resources management by introducing a more coherent institutional, legal and regulatory framework to avoid the current lack of coordination and overlapping institutional mandates.</w:t>
      </w:r>
    </w:p>
    <w:p w:rsidR="00591783" w:rsidRPr="007C66D9" w:rsidRDefault="00591783" w:rsidP="007C66D9">
      <w:pPr>
        <w:jc w:val="both"/>
        <w:rPr>
          <w:rStyle w:val="Hyperlink"/>
          <w:rFonts w:ascii="Times New Roman" w:hAnsi="Times New Roman" w:cs="Times New Roman"/>
          <w:b/>
          <w:color w:val="auto"/>
          <w:u w:val="none"/>
        </w:rPr>
      </w:pPr>
    </w:p>
    <w:p w:rsidR="00591783" w:rsidRPr="007C66D9" w:rsidRDefault="00591783"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i/>
          <w:color w:val="auto"/>
          <w:u w:val="none"/>
        </w:rPr>
        <w:t xml:space="preserve">Barrier 2) </w:t>
      </w:r>
      <w:r w:rsidRPr="007C66D9">
        <w:rPr>
          <w:rStyle w:val="Hyperlink"/>
          <w:rFonts w:ascii="Times New Roman" w:hAnsi="Times New Roman" w:cs="Times New Roman"/>
          <w:color w:val="auto"/>
          <w:u w:val="none"/>
        </w:rPr>
        <w:t>At the local level, the capacities to replicate and scale up the use of new technologies and practices in water resource management are low</w:t>
      </w:r>
      <w:r w:rsidR="007A6E31" w:rsidRPr="007C66D9">
        <w:rPr>
          <w:rStyle w:val="Hyperlink"/>
          <w:rFonts w:ascii="Times New Roman" w:hAnsi="Times New Roman" w:cs="Times New Roman"/>
          <w:color w:val="auto"/>
          <w:u w:val="none"/>
        </w:rPr>
        <w:t>, making communities vulnerable to food insecurity and climate change even more.</w:t>
      </w:r>
    </w:p>
    <w:p w:rsidR="007A6E31" w:rsidRPr="007C66D9" w:rsidRDefault="007A6E31" w:rsidP="007C66D9">
      <w:pPr>
        <w:jc w:val="both"/>
        <w:rPr>
          <w:rStyle w:val="Hyperlink"/>
          <w:rFonts w:ascii="Times New Roman" w:hAnsi="Times New Roman" w:cs="Times New Roman"/>
          <w:color w:val="auto"/>
          <w:u w:val="none"/>
        </w:rPr>
      </w:pPr>
    </w:p>
    <w:p w:rsidR="007A6E31" w:rsidRPr="007C66D9" w:rsidRDefault="00233707"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Replication of adaptive methods and new measures and technologies has</w:t>
      </w:r>
      <w:r w:rsidR="007A6E31" w:rsidRPr="007C66D9">
        <w:rPr>
          <w:rStyle w:val="Hyperlink"/>
          <w:rFonts w:ascii="Times New Roman" w:hAnsi="Times New Roman" w:cs="Times New Roman"/>
          <w:color w:val="auto"/>
          <w:u w:val="none"/>
        </w:rPr>
        <w:t xml:space="preserve"> been limited due to </w:t>
      </w:r>
      <w:r w:rsidR="007B04B8" w:rsidRPr="007C66D9">
        <w:rPr>
          <w:rStyle w:val="Hyperlink"/>
          <w:rFonts w:ascii="Times New Roman" w:hAnsi="Times New Roman" w:cs="Times New Roman"/>
          <w:color w:val="auto"/>
          <w:u w:val="none"/>
        </w:rPr>
        <w:t>limited</w:t>
      </w:r>
      <w:r w:rsidR="007A6E31" w:rsidRPr="007C66D9">
        <w:rPr>
          <w:rStyle w:val="Hyperlink"/>
          <w:rFonts w:ascii="Times New Roman" w:hAnsi="Times New Roman" w:cs="Times New Roman"/>
          <w:color w:val="auto"/>
          <w:u w:val="none"/>
        </w:rPr>
        <w:t xml:space="preserve"> access </w:t>
      </w:r>
      <w:r w:rsidR="007B04B8" w:rsidRPr="007C66D9">
        <w:rPr>
          <w:rStyle w:val="Hyperlink"/>
          <w:rFonts w:ascii="Times New Roman" w:hAnsi="Times New Roman" w:cs="Times New Roman"/>
          <w:color w:val="auto"/>
          <w:u w:val="none"/>
        </w:rPr>
        <w:t>to financial mechanisms</w:t>
      </w:r>
      <w:r w:rsidR="007A6E31" w:rsidRPr="007C66D9">
        <w:rPr>
          <w:rStyle w:val="Hyperlink"/>
          <w:rFonts w:ascii="Times New Roman" w:hAnsi="Times New Roman" w:cs="Times New Roman"/>
          <w:color w:val="auto"/>
          <w:u w:val="none"/>
        </w:rPr>
        <w:t xml:space="preserve">. </w:t>
      </w:r>
      <w:r w:rsidR="007B04B8" w:rsidRPr="007C66D9">
        <w:rPr>
          <w:rStyle w:val="Hyperlink"/>
          <w:rFonts w:ascii="Times New Roman" w:hAnsi="Times New Roman" w:cs="Times New Roman"/>
          <w:color w:val="auto"/>
          <w:u w:val="none"/>
        </w:rPr>
        <w:t>The c</w:t>
      </w:r>
      <w:r w:rsidR="007A6E31" w:rsidRPr="007C66D9">
        <w:rPr>
          <w:rStyle w:val="Hyperlink"/>
          <w:rFonts w:ascii="Times New Roman" w:hAnsi="Times New Roman" w:cs="Times New Roman"/>
          <w:color w:val="auto"/>
          <w:u w:val="none"/>
        </w:rPr>
        <w:t xml:space="preserve">urrent project has not been successful </w:t>
      </w:r>
      <w:r w:rsidR="007B04B8" w:rsidRPr="007C66D9">
        <w:rPr>
          <w:rStyle w:val="Hyperlink"/>
          <w:rFonts w:ascii="Times New Roman" w:hAnsi="Times New Roman" w:cs="Times New Roman"/>
          <w:color w:val="auto"/>
          <w:u w:val="none"/>
        </w:rPr>
        <w:t>i</w:t>
      </w:r>
      <w:r w:rsidR="007A6E31" w:rsidRPr="007C66D9">
        <w:rPr>
          <w:rStyle w:val="Hyperlink"/>
          <w:rFonts w:ascii="Times New Roman" w:hAnsi="Times New Roman" w:cs="Times New Roman"/>
          <w:color w:val="auto"/>
          <w:u w:val="none"/>
        </w:rPr>
        <w:t>n designing sustainable financial mechanisms for replication and scale up. Part of the problem reside</w:t>
      </w:r>
      <w:r w:rsidR="007B04B8" w:rsidRPr="007C66D9">
        <w:rPr>
          <w:rStyle w:val="Hyperlink"/>
          <w:rFonts w:ascii="Times New Roman" w:hAnsi="Times New Roman" w:cs="Times New Roman"/>
          <w:color w:val="auto"/>
          <w:u w:val="none"/>
        </w:rPr>
        <w:t>s</w:t>
      </w:r>
      <w:r w:rsidR="007A6E31" w:rsidRPr="007C66D9">
        <w:rPr>
          <w:rStyle w:val="Hyperlink"/>
          <w:rFonts w:ascii="Times New Roman" w:hAnsi="Times New Roman" w:cs="Times New Roman"/>
          <w:color w:val="auto"/>
          <w:u w:val="none"/>
        </w:rPr>
        <w:t xml:space="preserve"> </w:t>
      </w:r>
      <w:r w:rsidR="007B04B8" w:rsidRPr="007C66D9">
        <w:rPr>
          <w:rStyle w:val="Hyperlink"/>
          <w:rFonts w:ascii="Times New Roman" w:hAnsi="Times New Roman" w:cs="Times New Roman"/>
          <w:color w:val="auto"/>
          <w:u w:val="none"/>
        </w:rPr>
        <w:t>i</w:t>
      </w:r>
      <w:r w:rsidR="007A6E31" w:rsidRPr="007C66D9">
        <w:rPr>
          <w:rStyle w:val="Hyperlink"/>
          <w:rFonts w:ascii="Times New Roman" w:hAnsi="Times New Roman" w:cs="Times New Roman"/>
          <w:color w:val="auto"/>
          <w:u w:val="none"/>
        </w:rPr>
        <w:t>n the ad</w:t>
      </w:r>
      <w:r w:rsidR="00591813" w:rsidRPr="007C66D9">
        <w:rPr>
          <w:rStyle w:val="Hyperlink"/>
          <w:rFonts w:ascii="Times New Roman" w:hAnsi="Times New Roman" w:cs="Times New Roman"/>
          <w:color w:val="auto"/>
          <w:u w:val="none"/>
        </w:rPr>
        <w:t>equacy</w:t>
      </w:r>
      <w:r w:rsidR="007A6E31" w:rsidRPr="007C66D9">
        <w:rPr>
          <w:rStyle w:val="Hyperlink"/>
          <w:rFonts w:ascii="Times New Roman" w:hAnsi="Times New Roman" w:cs="Times New Roman"/>
          <w:color w:val="auto"/>
          <w:u w:val="none"/>
        </w:rPr>
        <w:t xml:space="preserve"> of </w:t>
      </w:r>
      <w:r w:rsidR="007B04B8" w:rsidRPr="007C66D9">
        <w:rPr>
          <w:rStyle w:val="Hyperlink"/>
          <w:rFonts w:ascii="Times New Roman" w:hAnsi="Times New Roman" w:cs="Times New Roman"/>
          <w:color w:val="auto"/>
          <w:u w:val="none"/>
        </w:rPr>
        <w:t xml:space="preserve">these </w:t>
      </w:r>
      <w:r w:rsidR="007A6E31" w:rsidRPr="007C66D9">
        <w:rPr>
          <w:rStyle w:val="Hyperlink"/>
          <w:rFonts w:ascii="Times New Roman" w:hAnsi="Times New Roman" w:cs="Times New Roman"/>
          <w:color w:val="auto"/>
          <w:u w:val="none"/>
        </w:rPr>
        <w:t xml:space="preserve">technologies to the local conditions. Technology prices </w:t>
      </w:r>
      <w:r w:rsidR="007B04B8" w:rsidRPr="007C66D9">
        <w:rPr>
          <w:rStyle w:val="Hyperlink"/>
          <w:rFonts w:ascii="Times New Roman" w:hAnsi="Times New Roman" w:cs="Times New Roman"/>
          <w:color w:val="auto"/>
          <w:u w:val="none"/>
        </w:rPr>
        <w:t>are</w:t>
      </w:r>
      <w:r w:rsidR="007A6E31" w:rsidRPr="007C66D9">
        <w:rPr>
          <w:rStyle w:val="Hyperlink"/>
          <w:rFonts w:ascii="Times New Roman" w:hAnsi="Times New Roman" w:cs="Times New Roman"/>
          <w:color w:val="auto"/>
          <w:u w:val="none"/>
        </w:rPr>
        <w:t xml:space="preserve"> unaffordable for local farmers</w:t>
      </w:r>
      <w:r w:rsidR="007B04B8" w:rsidRPr="007C66D9">
        <w:rPr>
          <w:rStyle w:val="Hyperlink"/>
          <w:rFonts w:ascii="Times New Roman" w:hAnsi="Times New Roman" w:cs="Times New Roman"/>
          <w:color w:val="auto"/>
          <w:u w:val="none"/>
        </w:rPr>
        <w:t xml:space="preserve"> therefore limiting uptake and proving inadequate</w:t>
      </w:r>
      <w:r w:rsidR="007A6E31" w:rsidRPr="007C66D9">
        <w:rPr>
          <w:rStyle w:val="Hyperlink"/>
          <w:rFonts w:ascii="Times New Roman" w:hAnsi="Times New Roman" w:cs="Times New Roman"/>
          <w:color w:val="auto"/>
          <w:u w:val="none"/>
        </w:rPr>
        <w:t>. Some islands topography have worsen the cost-effectiveness ratios and difficult penetration</w:t>
      </w:r>
      <w:r w:rsidR="007B04B8" w:rsidRPr="007C66D9">
        <w:rPr>
          <w:rStyle w:val="Hyperlink"/>
          <w:rFonts w:ascii="Times New Roman" w:hAnsi="Times New Roman" w:cs="Times New Roman"/>
          <w:color w:val="auto"/>
          <w:u w:val="none"/>
        </w:rPr>
        <w:t xml:space="preserve"> of new technologies</w:t>
      </w:r>
      <w:r w:rsidR="007A6E31" w:rsidRPr="007C66D9">
        <w:rPr>
          <w:rStyle w:val="Hyperlink"/>
          <w:rFonts w:ascii="Times New Roman" w:hAnsi="Times New Roman" w:cs="Times New Roman"/>
          <w:color w:val="auto"/>
          <w:u w:val="none"/>
        </w:rPr>
        <w:t>.</w:t>
      </w:r>
    </w:p>
    <w:p w:rsidR="00591813" w:rsidRPr="007C66D9" w:rsidRDefault="00591813" w:rsidP="007C66D9">
      <w:pPr>
        <w:jc w:val="both"/>
        <w:rPr>
          <w:rStyle w:val="Hyperlink"/>
          <w:rFonts w:ascii="Times New Roman" w:hAnsi="Times New Roman" w:cs="Times New Roman"/>
          <w:color w:val="auto"/>
          <w:u w:val="none"/>
        </w:rPr>
      </w:pPr>
    </w:p>
    <w:p w:rsidR="00E71E7A" w:rsidRPr="007C66D9" w:rsidRDefault="00E71E7A"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Limited innovation has been introduced </w:t>
      </w:r>
      <w:r w:rsidR="007B04B8" w:rsidRPr="007C66D9">
        <w:rPr>
          <w:rStyle w:val="Hyperlink"/>
          <w:rFonts w:ascii="Times New Roman" w:hAnsi="Times New Roman" w:cs="Times New Roman"/>
          <w:color w:val="auto"/>
          <w:u w:val="none"/>
        </w:rPr>
        <w:t xml:space="preserve">in terms of </w:t>
      </w:r>
      <w:r w:rsidRPr="007C66D9">
        <w:rPr>
          <w:rStyle w:val="Hyperlink"/>
          <w:rFonts w:ascii="Times New Roman" w:hAnsi="Times New Roman" w:cs="Times New Roman"/>
          <w:color w:val="auto"/>
          <w:u w:val="none"/>
        </w:rPr>
        <w:t>adaptation measures by the current project. The impact of some initiatives on protected crops to deal with pest needs to be measured and captured to build an argument for replication</w:t>
      </w:r>
      <w:r w:rsidR="00F60410" w:rsidRPr="007C66D9">
        <w:rPr>
          <w:rStyle w:val="Hyperlink"/>
          <w:rFonts w:ascii="Times New Roman" w:hAnsi="Times New Roman" w:cs="Times New Roman"/>
          <w:color w:val="auto"/>
          <w:u w:val="none"/>
        </w:rPr>
        <w:t xml:space="preserve">. Associated with this, there are still some gaps </w:t>
      </w:r>
      <w:r w:rsidR="007B04B8" w:rsidRPr="007C66D9">
        <w:rPr>
          <w:rStyle w:val="Hyperlink"/>
          <w:rFonts w:ascii="Times New Roman" w:hAnsi="Times New Roman" w:cs="Times New Roman"/>
          <w:color w:val="auto"/>
          <w:u w:val="none"/>
        </w:rPr>
        <w:t xml:space="preserve">in terms of </w:t>
      </w:r>
      <w:r w:rsidR="00F60410" w:rsidRPr="007C66D9">
        <w:rPr>
          <w:rStyle w:val="Hyperlink"/>
          <w:rFonts w:ascii="Times New Roman" w:hAnsi="Times New Roman" w:cs="Times New Roman"/>
          <w:color w:val="auto"/>
          <w:u w:val="none"/>
        </w:rPr>
        <w:t>applied research focus</w:t>
      </w:r>
      <w:r w:rsidR="007B04B8" w:rsidRPr="007C66D9">
        <w:rPr>
          <w:rStyle w:val="Hyperlink"/>
          <w:rFonts w:ascii="Times New Roman" w:hAnsi="Times New Roman" w:cs="Times New Roman"/>
          <w:color w:val="auto"/>
          <w:u w:val="none"/>
        </w:rPr>
        <w:t>ed</w:t>
      </w:r>
      <w:r w:rsidR="00F60410" w:rsidRPr="007C66D9">
        <w:rPr>
          <w:rStyle w:val="Hyperlink"/>
          <w:rFonts w:ascii="Times New Roman" w:hAnsi="Times New Roman" w:cs="Times New Roman"/>
          <w:color w:val="auto"/>
          <w:u w:val="none"/>
        </w:rPr>
        <w:t xml:space="preserve"> on climate-resilient and high nutritional value agriculture crops.</w:t>
      </w:r>
    </w:p>
    <w:p w:rsidR="0009584F" w:rsidRPr="007C66D9" w:rsidRDefault="0009584F" w:rsidP="007C66D9">
      <w:pPr>
        <w:jc w:val="both"/>
        <w:rPr>
          <w:rStyle w:val="Hyperlink"/>
          <w:rFonts w:ascii="Times New Roman" w:hAnsi="Times New Roman" w:cs="Times New Roman"/>
          <w:color w:val="auto"/>
          <w:u w:val="none"/>
        </w:rPr>
      </w:pPr>
    </w:p>
    <w:p w:rsidR="007A6E31" w:rsidRPr="007C66D9" w:rsidRDefault="007A6E31"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Some of the adaptative measures promoted (such as </w:t>
      </w:r>
      <w:r w:rsidRPr="007C66D9">
        <w:rPr>
          <w:rStyle w:val="Hyperlink"/>
          <w:rFonts w:ascii="Times New Roman" w:hAnsi="Times New Roman" w:cs="Times New Roman"/>
          <w:i/>
          <w:color w:val="auto"/>
          <w:u w:val="none"/>
        </w:rPr>
        <w:t>aloe vera</w:t>
      </w:r>
      <w:r w:rsidRPr="007C66D9">
        <w:rPr>
          <w:rStyle w:val="Hyperlink"/>
          <w:rFonts w:ascii="Times New Roman" w:hAnsi="Times New Roman" w:cs="Times New Roman"/>
          <w:color w:val="auto"/>
          <w:u w:val="none"/>
        </w:rPr>
        <w:t xml:space="preserve"> fixation for water infiltration and erosion control) have </w:t>
      </w:r>
      <w:r w:rsidR="007B04B8" w:rsidRPr="007C66D9">
        <w:rPr>
          <w:rStyle w:val="Hyperlink"/>
          <w:rFonts w:ascii="Times New Roman" w:hAnsi="Times New Roman" w:cs="Times New Roman"/>
          <w:color w:val="auto"/>
          <w:u w:val="none"/>
        </w:rPr>
        <w:t xml:space="preserve"> </w:t>
      </w:r>
      <w:r w:rsidRPr="007C66D9">
        <w:rPr>
          <w:rStyle w:val="Hyperlink"/>
          <w:rFonts w:ascii="Times New Roman" w:hAnsi="Times New Roman" w:cs="Times New Roman"/>
          <w:color w:val="auto"/>
          <w:u w:val="none"/>
        </w:rPr>
        <w:t xml:space="preserve">a </w:t>
      </w:r>
      <w:r w:rsidR="007B04B8" w:rsidRPr="007C66D9">
        <w:rPr>
          <w:rStyle w:val="Hyperlink"/>
          <w:rFonts w:ascii="Times New Roman" w:hAnsi="Times New Roman" w:cs="Times New Roman"/>
          <w:color w:val="auto"/>
          <w:u w:val="none"/>
        </w:rPr>
        <w:t>perceived limited economic benefit therefore rendering them uninteresting to farmers</w:t>
      </w:r>
      <w:r w:rsidRPr="007C66D9">
        <w:rPr>
          <w:rStyle w:val="Hyperlink"/>
          <w:rFonts w:ascii="Times New Roman" w:hAnsi="Times New Roman" w:cs="Times New Roman"/>
          <w:color w:val="auto"/>
          <w:u w:val="none"/>
        </w:rPr>
        <w:t xml:space="preserve">. Even when </w:t>
      </w:r>
      <w:r w:rsidR="007259AD" w:rsidRPr="007C66D9">
        <w:rPr>
          <w:rStyle w:val="Hyperlink"/>
          <w:rFonts w:ascii="Times New Roman" w:hAnsi="Times New Roman" w:cs="Times New Roman"/>
          <w:color w:val="auto"/>
          <w:u w:val="none"/>
        </w:rPr>
        <w:t>successful</w:t>
      </w:r>
      <w:r w:rsidRPr="007C66D9">
        <w:rPr>
          <w:rStyle w:val="Hyperlink"/>
          <w:rFonts w:ascii="Times New Roman" w:hAnsi="Times New Roman" w:cs="Times New Roman"/>
          <w:color w:val="auto"/>
          <w:u w:val="none"/>
        </w:rPr>
        <w:t xml:space="preserve"> experiences have been de</w:t>
      </w:r>
      <w:r w:rsidR="007259AD" w:rsidRPr="007C66D9">
        <w:rPr>
          <w:rStyle w:val="Hyperlink"/>
          <w:rFonts w:ascii="Times New Roman" w:hAnsi="Times New Roman" w:cs="Times New Roman"/>
          <w:color w:val="auto"/>
          <w:u w:val="none"/>
        </w:rPr>
        <w:t>veloped</w:t>
      </w:r>
      <w:r w:rsidRPr="007C66D9">
        <w:rPr>
          <w:rStyle w:val="Hyperlink"/>
          <w:rFonts w:ascii="Times New Roman" w:hAnsi="Times New Roman" w:cs="Times New Roman"/>
          <w:color w:val="auto"/>
          <w:u w:val="none"/>
        </w:rPr>
        <w:t xml:space="preserve"> in other context</w:t>
      </w:r>
      <w:r w:rsidR="007B04B8" w:rsidRPr="007C66D9">
        <w:rPr>
          <w:rStyle w:val="Hyperlink"/>
          <w:rFonts w:ascii="Times New Roman" w:hAnsi="Times New Roman" w:cs="Times New Roman"/>
          <w:color w:val="auto"/>
          <w:u w:val="none"/>
        </w:rPr>
        <w:t>s</w:t>
      </w:r>
      <w:r w:rsidRPr="007C66D9">
        <w:rPr>
          <w:rStyle w:val="Hyperlink"/>
          <w:rFonts w:ascii="Times New Roman" w:hAnsi="Times New Roman" w:cs="Times New Roman"/>
          <w:color w:val="auto"/>
          <w:u w:val="none"/>
        </w:rPr>
        <w:t>, the</w:t>
      </w:r>
      <w:r w:rsidR="007259AD" w:rsidRPr="007C66D9">
        <w:rPr>
          <w:rStyle w:val="Hyperlink"/>
          <w:rFonts w:ascii="Times New Roman" w:hAnsi="Times New Roman" w:cs="Times New Roman"/>
          <w:color w:val="auto"/>
          <w:u w:val="none"/>
        </w:rPr>
        <w:t xml:space="preserve"> structure of value chains on the primary sector is still very incipient. Under these conditions, local communities do not easily see the socio-economic benefits of some pilot projects. This has created some resistance and deficit in local participation and investment.</w:t>
      </w:r>
    </w:p>
    <w:p w:rsidR="0009584F" w:rsidRPr="007C66D9" w:rsidRDefault="0009584F" w:rsidP="007C66D9">
      <w:pPr>
        <w:pStyle w:val="ListParagraph"/>
        <w:jc w:val="both"/>
        <w:rPr>
          <w:rStyle w:val="Hyperlink"/>
          <w:rFonts w:ascii="Times New Roman" w:hAnsi="Times New Roman" w:cs="Times New Roman"/>
          <w:color w:val="auto"/>
          <w:u w:val="none"/>
        </w:rPr>
      </w:pPr>
    </w:p>
    <w:p w:rsidR="0009584F" w:rsidRPr="007C66D9" w:rsidRDefault="004D402E"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In the framework of the sector-wide reform, i</w:t>
      </w:r>
      <w:r w:rsidR="00537EA4" w:rsidRPr="007C66D9">
        <w:rPr>
          <w:rStyle w:val="Hyperlink"/>
          <w:rFonts w:ascii="Times New Roman" w:hAnsi="Times New Roman" w:cs="Times New Roman"/>
          <w:color w:val="auto"/>
          <w:u w:val="none"/>
        </w:rPr>
        <w:t>nter</w:t>
      </w:r>
      <w:r w:rsidR="00B76A88" w:rsidRPr="007C66D9">
        <w:rPr>
          <w:rStyle w:val="Hyperlink"/>
          <w:rFonts w:ascii="Times New Roman" w:hAnsi="Times New Roman" w:cs="Times New Roman"/>
          <w:color w:val="auto"/>
          <w:u w:val="none"/>
        </w:rPr>
        <w:t>-</w:t>
      </w:r>
      <w:r w:rsidR="00537EA4" w:rsidRPr="007C66D9">
        <w:rPr>
          <w:rStyle w:val="Hyperlink"/>
          <w:rFonts w:ascii="Times New Roman" w:hAnsi="Times New Roman" w:cs="Times New Roman"/>
          <w:color w:val="auto"/>
          <w:u w:val="none"/>
        </w:rPr>
        <w:t xml:space="preserve">municipal management bodies </w:t>
      </w:r>
      <w:r w:rsidRPr="007C66D9">
        <w:rPr>
          <w:rStyle w:val="Hyperlink"/>
          <w:rFonts w:ascii="Times New Roman" w:hAnsi="Times New Roman" w:cs="Times New Roman"/>
          <w:color w:val="auto"/>
          <w:u w:val="none"/>
        </w:rPr>
        <w:t xml:space="preserve">are </w:t>
      </w:r>
      <w:r w:rsidR="00537EA4" w:rsidRPr="007C66D9">
        <w:rPr>
          <w:rStyle w:val="Hyperlink"/>
          <w:rFonts w:ascii="Times New Roman" w:hAnsi="Times New Roman" w:cs="Times New Roman"/>
          <w:color w:val="auto"/>
          <w:u w:val="none"/>
        </w:rPr>
        <w:t xml:space="preserve">the preferred option for water resources and sanitation management at the decentralized </w:t>
      </w:r>
      <w:r w:rsidRPr="007C66D9">
        <w:rPr>
          <w:rStyle w:val="Hyperlink"/>
          <w:rFonts w:ascii="Times New Roman" w:hAnsi="Times New Roman" w:cs="Times New Roman"/>
          <w:color w:val="auto"/>
          <w:u w:val="none"/>
        </w:rPr>
        <w:t>level</w:t>
      </w:r>
      <w:r w:rsidR="00537EA4" w:rsidRPr="007C66D9">
        <w:rPr>
          <w:rStyle w:val="Hyperlink"/>
          <w:rFonts w:ascii="Times New Roman" w:hAnsi="Times New Roman" w:cs="Times New Roman"/>
          <w:color w:val="auto"/>
          <w:u w:val="none"/>
        </w:rPr>
        <w:t>. Local services had been trained and supported by LDCF project to better understand and address water conflicts associated with climate change. However, new institutional actors will enter the scene and will need to be integrate</w:t>
      </w:r>
      <w:r w:rsidRPr="007C66D9">
        <w:rPr>
          <w:rStyle w:val="Hyperlink"/>
          <w:rFonts w:ascii="Times New Roman" w:hAnsi="Times New Roman" w:cs="Times New Roman"/>
          <w:color w:val="auto"/>
          <w:u w:val="none"/>
        </w:rPr>
        <w:t>d</w:t>
      </w:r>
      <w:r w:rsidR="00537EA4" w:rsidRPr="007C66D9">
        <w:rPr>
          <w:rStyle w:val="Hyperlink"/>
          <w:rFonts w:ascii="Times New Roman" w:hAnsi="Times New Roman" w:cs="Times New Roman"/>
          <w:color w:val="auto"/>
          <w:u w:val="none"/>
        </w:rPr>
        <w:t xml:space="preserve"> </w:t>
      </w:r>
      <w:r w:rsidRPr="007C66D9">
        <w:rPr>
          <w:rStyle w:val="Hyperlink"/>
          <w:rFonts w:ascii="Times New Roman" w:hAnsi="Times New Roman" w:cs="Times New Roman"/>
          <w:color w:val="auto"/>
          <w:u w:val="none"/>
        </w:rPr>
        <w:t xml:space="preserve">in </w:t>
      </w:r>
      <w:r w:rsidR="00537EA4" w:rsidRPr="007C66D9">
        <w:rPr>
          <w:rStyle w:val="Hyperlink"/>
          <w:rFonts w:ascii="Times New Roman" w:hAnsi="Times New Roman" w:cs="Times New Roman"/>
          <w:color w:val="auto"/>
          <w:u w:val="none"/>
        </w:rPr>
        <w:t>the strategy to build resilience and adaptive capacity.</w:t>
      </w:r>
    </w:p>
    <w:p w:rsidR="00B76A88" w:rsidRPr="007C66D9" w:rsidRDefault="00B76A88" w:rsidP="007C66D9">
      <w:pPr>
        <w:jc w:val="both"/>
        <w:rPr>
          <w:rStyle w:val="Hyperlink"/>
          <w:rFonts w:ascii="Times New Roman" w:hAnsi="Times New Roman" w:cs="Times New Roman"/>
          <w:i/>
          <w:color w:val="auto"/>
          <w:u w:val="none"/>
        </w:rPr>
      </w:pPr>
    </w:p>
    <w:p w:rsidR="00B76A88" w:rsidRPr="007C66D9" w:rsidRDefault="00B76A88"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i/>
          <w:color w:val="auto"/>
          <w:u w:val="none"/>
        </w:rPr>
        <w:t xml:space="preserve">Barrier 3) </w:t>
      </w:r>
      <w:r w:rsidRPr="007C66D9">
        <w:rPr>
          <w:rStyle w:val="Hyperlink"/>
          <w:rFonts w:ascii="Times New Roman" w:hAnsi="Times New Roman" w:cs="Times New Roman"/>
          <w:color w:val="auto"/>
          <w:u w:val="none"/>
        </w:rPr>
        <w:t>Climate change risk analysis in Cape Verde is still very incipient and poorly quantified at a significant scale, both spatially and temporarily.</w:t>
      </w:r>
    </w:p>
    <w:p w:rsidR="00B76A88" w:rsidRPr="007C66D9" w:rsidRDefault="00B76A88" w:rsidP="007C66D9">
      <w:pPr>
        <w:jc w:val="both"/>
        <w:rPr>
          <w:rStyle w:val="Hyperlink"/>
          <w:rFonts w:ascii="Times New Roman" w:hAnsi="Times New Roman" w:cs="Times New Roman"/>
          <w:i/>
          <w:color w:val="auto"/>
          <w:u w:val="none"/>
        </w:rPr>
      </w:pPr>
    </w:p>
    <w:p w:rsidR="001058F3" w:rsidRPr="007C66D9" w:rsidRDefault="00796703"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LDCF project, through partnership with the National Institute of Meteorology and Geophysics </w:t>
      </w:r>
      <w:r w:rsidR="00675F48" w:rsidRPr="007C66D9">
        <w:rPr>
          <w:rStyle w:val="Hyperlink"/>
          <w:rFonts w:ascii="Times New Roman" w:hAnsi="Times New Roman" w:cs="Times New Roman"/>
          <w:color w:val="auto"/>
          <w:u w:val="none"/>
        </w:rPr>
        <w:t xml:space="preserve">is working to </w:t>
      </w:r>
      <w:r w:rsidR="004D402E" w:rsidRPr="007C66D9">
        <w:rPr>
          <w:rStyle w:val="Hyperlink"/>
          <w:rFonts w:ascii="Times New Roman" w:hAnsi="Times New Roman" w:cs="Times New Roman"/>
          <w:color w:val="auto"/>
          <w:u w:val="none"/>
        </w:rPr>
        <w:t>strengthen the</w:t>
      </w:r>
      <w:r w:rsidR="00675F48" w:rsidRPr="007C66D9">
        <w:rPr>
          <w:rStyle w:val="Hyperlink"/>
          <w:rFonts w:ascii="Times New Roman" w:hAnsi="Times New Roman" w:cs="Times New Roman"/>
          <w:color w:val="auto"/>
          <w:u w:val="none"/>
        </w:rPr>
        <w:t xml:space="preserve"> national climate observation network.</w:t>
      </w:r>
      <w:r w:rsidR="001058F3" w:rsidRPr="007C66D9">
        <w:rPr>
          <w:rStyle w:val="Hyperlink"/>
          <w:rFonts w:ascii="Times New Roman" w:hAnsi="Times New Roman" w:cs="Times New Roman"/>
          <w:color w:val="auto"/>
          <w:u w:val="none"/>
        </w:rPr>
        <w:t xml:space="preserve"> However </w:t>
      </w:r>
      <w:r w:rsidR="004D402E" w:rsidRPr="007C66D9">
        <w:rPr>
          <w:rStyle w:val="Hyperlink"/>
          <w:rFonts w:ascii="Times New Roman" w:hAnsi="Times New Roman" w:cs="Times New Roman"/>
          <w:color w:val="auto"/>
          <w:u w:val="none"/>
        </w:rPr>
        <w:t>analytical</w:t>
      </w:r>
      <w:r w:rsidR="001058F3" w:rsidRPr="007C66D9">
        <w:rPr>
          <w:rStyle w:val="Hyperlink"/>
          <w:rFonts w:ascii="Times New Roman" w:hAnsi="Times New Roman" w:cs="Times New Roman"/>
          <w:color w:val="auto"/>
          <w:u w:val="none"/>
        </w:rPr>
        <w:t xml:space="preserve"> capacities are still limited. Climate models downscaling and climate forecasting capacities remain weak. </w:t>
      </w:r>
    </w:p>
    <w:p w:rsidR="004D402E" w:rsidRPr="007C66D9" w:rsidRDefault="004D402E" w:rsidP="007C66D9">
      <w:pPr>
        <w:jc w:val="both"/>
        <w:rPr>
          <w:rStyle w:val="Hyperlink"/>
          <w:rFonts w:ascii="Times New Roman" w:hAnsi="Times New Roman" w:cs="Times New Roman"/>
          <w:color w:val="auto"/>
          <w:u w:val="none"/>
        </w:rPr>
      </w:pPr>
    </w:p>
    <w:p w:rsidR="00B76A88" w:rsidRPr="007C66D9" w:rsidRDefault="001058F3"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Analytical tools and capacity to use them need to be </w:t>
      </w:r>
      <w:r w:rsidR="00BC6B51" w:rsidRPr="007C66D9">
        <w:rPr>
          <w:rStyle w:val="Hyperlink"/>
          <w:rFonts w:ascii="Times New Roman" w:hAnsi="Times New Roman" w:cs="Times New Roman"/>
          <w:color w:val="auto"/>
          <w:u w:val="none"/>
        </w:rPr>
        <w:t xml:space="preserve">reinforced in order to improve mastery of climatic models and other </w:t>
      </w:r>
      <w:r w:rsidR="004D402E" w:rsidRPr="007C66D9">
        <w:rPr>
          <w:rStyle w:val="Hyperlink"/>
          <w:rFonts w:ascii="Times New Roman" w:hAnsi="Times New Roman" w:cs="Times New Roman"/>
          <w:color w:val="auto"/>
          <w:u w:val="none"/>
        </w:rPr>
        <w:t xml:space="preserve">forecasting tools </w:t>
      </w:r>
      <w:r w:rsidR="00BC6B51" w:rsidRPr="007C66D9">
        <w:rPr>
          <w:rStyle w:val="Hyperlink"/>
          <w:rFonts w:ascii="Times New Roman" w:hAnsi="Times New Roman" w:cs="Times New Roman"/>
          <w:color w:val="auto"/>
          <w:u w:val="none"/>
        </w:rPr>
        <w:t xml:space="preserve"> and the ability to effectively use climatic data </w:t>
      </w:r>
      <w:r w:rsidR="004D402E" w:rsidRPr="007C66D9">
        <w:rPr>
          <w:rStyle w:val="Hyperlink"/>
          <w:rFonts w:ascii="Times New Roman" w:hAnsi="Times New Roman" w:cs="Times New Roman"/>
          <w:color w:val="auto"/>
          <w:u w:val="none"/>
        </w:rPr>
        <w:t>to guide</w:t>
      </w:r>
      <w:r w:rsidR="00BC6B51" w:rsidRPr="007C66D9">
        <w:rPr>
          <w:rStyle w:val="Hyperlink"/>
          <w:rFonts w:ascii="Times New Roman" w:hAnsi="Times New Roman" w:cs="Times New Roman"/>
          <w:color w:val="auto"/>
          <w:u w:val="none"/>
        </w:rPr>
        <w:t xml:space="preserve"> decision-making and investment planning.</w:t>
      </w:r>
    </w:p>
    <w:p w:rsidR="004D402E" w:rsidRPr="007C66D9" w:rsidRDefault="004D402E" w:rsidP="007C66D9">
      <w:pPr>
        <w:jc w:val="both"/>
        <w:rPr>
          <w:rStyle w:val="Hyperlink"/>
          <w:rFonts w:ascii="Times New Roman" w:hAnsi="Times New Roman" w:cs="Times New Roman"/>
          <w:color w:val="auto"/>
          <w:u w:val="none"/>
        </w:rPr>
      </w:pPr>
    </w:p>
    <w:p w:rsidR="00BC6B51" w:rsidRPr="007C66D9" w:rsidRDefault="00BC6B51"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The capacity to use climate data and risk analysis for early warning system and contingency planning is still limited. This </w:t>
      </w:r>
      <w:r w:rsidR="004D402E" w:rsidRPr="007C66D9">
        <w:rPr>
          <w:rStyle w:val="Hyperlink"/>
          <w:rFonts w:ascii="Times New Roman" w:hAnsi="Times New Roman" w:cs="Times New Roman"/>
          <w:color w:val="auto"/>
          <w:u w:val="none"/>
        </w:rPr>
        <w:t xml:space="preserve">applies </w:t>
      </w:r>
      <w:r w:rsidRPr="007C66D9">
        <w:rPr>
          <w:rStyle w:val="Hyperlink"/>
          <w:rFonts w:ascii="Times New Roman" w:hAnsi="Times New Roman" w:cs="Times New Roman"/>
          <w:color w:val="auto"/>
          <w:u w:val="none"/>
        </w:rPr>
        <w:t xml:space="preserve">as well </w:t>
      </w:r>
      <w:r w:rsidR="004D402E" w:rsidRPr="007C66D9">
        <w:rPr>
          <w:rStyle w:val="Hyperlink"/>
          <w:rFonts w:ascii="Times New Roman" w:hAnsi="Times New Roman" w:cs="Times New Roman"/>
          <w:color w:val="auto"/>
          <w:u w:val="none"/>
        </w:rPr>
        <w:t xml:space="preserve">to </w:t>
      </w:r>
      <w:r w:rsidRPr="007C66D9">
        <w:rPr>
          <w:rStyle w:val="Hyperlink"/>
          <w:rFonts w:ascii="Times New Roman" w:hAnsi="Times New Roman" w:cs="Times New Roman"/>
          <w:color w:val="auto"/>
          <w:u w:val="none"/>
        </w:rPr>
        <w:t xml:space="preserve">data collection and analysis on pest risks in order to reduce exposure, increase resilience and better plan response when pest occurs. </w:t>
      </w:r>
    </w:p>
    <w:p w:rsidR="00BC6B51" w:rsidRPr="007C66D9" w:rsidRDefault="00BC6B51" w:rsidP="007C66D9">
      <w:pPr>
        <w:jc w:val="both"/>
        <w:rPr>
          <w:rStyle w:val="Hyperlink"/>
          <w:rFonts w:ascii="Times New Roman" w:hAnsi="Times New Roman" w:cs="Times New Roman"/>
          <w:color w:val="auto"/>
          <w:u w:val="none"/>
        </w:rPr>
      </w:pPr>
    </w:p>
    <w:p w:rsidR="006647DE" w:rsidRDefault="006647DE" w:rsidP="007C66D9">
      <w:pPr>
        <w:jc w:val="both"/>
        <w:rPr>
          <w:rStyle w:val="Hyperlink"/>
          <w:rFonts w:ascii="Times New Roman" w:hAnsi="Times New Roman" w:cs="Times New Roman"/>
        </w:rPr>
        <w:sectPr w:rsidR="006647DE" w:rsidSect="006647DE">
          <w:pgSz w:w="12240" w:h="15840"/>
          <w:pgMar w:top="1440" w:right="810" w:bottom="1440" w:left="1440" w:header="720" w:footer="720" w:gutter="0"/>
          <w:cols w:space="720"/>
          <w:docGrid w:linePitch="360"/>
        </w:sectPr>
      </w:pPr>
    </w:p>
    <w:p w:rsidR="000C3202" w:rsidRPr="007C66D9" w:rsidRDefault="004C3144" w:rsidP="007C66D9">
      <w:pPr>
        <w:jc w:val="both"/>
        <w:rPr>
          <w:rStyle w:val="Hyperlink"/>
          <w:rFonts w:ascii="Times New Roman" w:hAnsi="Times New Roman" w:cs="Times New Roman"/>
        </w:rPr>
      </w:pPr>
      <w:hyperlink w:anchor="_Toc235425217" w:history="1">
        <w:r w:rsidR="000C3202" w:rsidRPr="007C66D9">
          <w:rPr>
            <w:rStyle w:val="Hyperlink"/>
            <w:rFonts w:ascii="Times New Roman" w:hAnsi="Times New Roman" w:cs="Times New Roman"/>
            <w:lang w:val="en-GB"/>
          </w:rPr>
          <w:t>Stakeholder analysis</w:t>
        </w:r>
        <w:r w:rsidR="000C3202" w:rsidRPr="007C66D9">
          <w:rPr>
            <w:rStyle w:val="Hyperlink"/>
            <w:rFonts w:ascii="Times New Roman" w:hAnsi="Times New Roman" w:cs="Times New Roman"/>
            <w:color w:val="auto"/>
            <w:u w:val="none"/>
          </w:rPr>
          <w:t>. 18</w:t>
        </w:r>
      </w:hyperlink>
    </w:p>
    <w:p w:rsidR="000C3202" w:rsidRPr="007C66D9" w:rsidRDefault="000C3202" w:rsidP="007C66D9">
      <w:pPr>
        <w:jc w:val="both"/>
        <w:rPr>
          <w:rStyle w:val="Hyperlink"/>
          <w:rFonts w:ascii="Times New Roman" w:hAnsi="Times New Roman" w:cs="Times New Roman"/>
        </w:rPr>
      </w:pPr>
    </w:p>
    <w:p w:rsidR="001915E8" w:rsidRPr="007C66D9" w:rsidRDefault="001915E8" w:rsidP="007C66D9">
      <w:pPr>
        <w:jc w:val="both"/>
        <w:rPr>
          <w:rStyle w:val="Hyperlink"/>
          <w:rFonts w:ascii="Times New Roman" w:hAnsi="Times New Roman" w:cs="Times New Roman"/>
        </w:rPr>
      </w:pPr>
      <w:r w:rsidRPr="007C66D9">
        <w:rPr>
          <w:rStyle w:val="Hyperlink"/>
          <w:rFonts w:ascii="Times New Roman" w:hAnsi="Times New Roman" w:cs="Times New Roman"/>
        </w:rPr>
        <w:t>Summary of the stakeholder analysis:</w:t>
      </w:r>
    </w:p>
    <w:p w:rsidR="001915E8" w:rsidRPr="007C66D9" w:rsidRDefault="001915E8" w:rsidP="007C66D9">
      <w:pPr>
        <w:jc w:val="both"/>
        <w:rPr>
          <w:rStyle w:val="Hyperlink"/>
          <w:rFonts w:ascii="Times New Roman" w:hAnsi="Times New Roman" w:cs="Times New Roman"/>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089"/>
        <w:gridCol w:w="4394"/>
        <w:gridCol w:w="4077"/>
      </w:tblGrid>
      <w:tr w:rsidR="001915E8" w:rsidRPr="007C66D9" w:rsidTr="00BE68BE">
        <w:trPr>
          <w:trHeight w:val="465"/>
          <w:tblHeader/>
        </w:trPr>
        <w:tc>
          <w:tcPr>
            <w:tcW w:w="1440" w:type="dxa"/>
            <w:shd w:val="clear" w:color="auto" w:fill="D6E3BC"/>
          </w:tcPr>
          <w:p w:rsidR="001915E8" w:rsidRPr="007C66D9" w:rsidRDefault="001915E8" w:rsidP="007C66D9">
            <w:pPr>
              <w:jc w:val="both"/>
              <w:rPr>
                <w:rFonts w:ascii="Times New Roman" w:hAnsi="Times New Roman" w:cs="Times New Roman"/>
                <w:b/>
                <w:u w:val="single"/>
                <w:lang w:val="en-GB"/>
              </w:rPr>
            </w:pPr>
            <w:r w:rsidRPr="007C66D9">
              <w:rPr>
                <w:rFonts w:ascii="Times New Roman" w:hAnsi="Times New Roman" w:cs="Times New Roman"/>
                <w:b/>
                <w:u w:val="single"/>
                <w:lang w:val="en-GB"/>
              </w:rPr>
              <w:t>Institution/</w:t>
            </w:r>
          </w:p>
          <w:p w:rsidR="001915E8" w:rsidRPr="007C66D9" w:rsidRDefault="001915E8" w:rsidP="007C66D9">
            <w:pPr>
              <w:jc w:val="both"/>
              <w:rPr>
                <w:rFonts w:ascii="Times New Roman" w:hAnsi="Times New Roman" w:cs="Times New Roman"/>
                <w:b/>
                <w:u w:val="single"/>
                <w:lang w:val="en-GB"/>
              </w:rPr>
            </w:pPr>
            <w:r w:rsidRPr="007C66D9">
              <w:rPr>
                <w:rFonts w:ascii="Times New Roman" w:hAnsi="Times New Roman" w:cs="Times New Roman"/>
                <w:b/>
                <w:u w:val="single"/>
                <w:lang w:val="en-GB"/>
              </w:rPr>
              <w:t>Reference</w:t>
            </w:r>
          </w:p>
        </w:tc>
        <w:tc>
          <w:tcPr>
            <w:tcW w:w="4089" w:type="dxa"/>
            <w:shd w:val="clear" w:color="auto" w:fill="D6E3BC"/>
          </w:tcPr>
          <w:p w:rsidR="001915E8" w:rsidRPr="007C66D9" w:rsidRDefault="001915E8" w:rsidP="007C66D9">
            <w:pPr>
              <w:jc w:val="both"/>
              <w:rPr>
                <w:rFonts w:ascii="Times New Roman" w:hAnsi="Times New Roman" w:cs="Times New Roman"/>
                <w:b/>
                <w:u w:val="single"/>
                <w:lang w:val="en-GB"/>
              </w:rPr>
            </w:pPr>
            <w:r w:rsidRPr="007C66D9">
              <w:rPr>
                <w:rFonts w:ascii="Times New Roman" w:hAnsi="Times New Roman" w:cs="Times New Roman"/>
                <w:b/>
                <w:u w:val="single"/>
                <w:lang w:val="en-GB"/>
              </w:rPr>
              <w:t>Brief Summary</w:t>
            </w:r>
          </w:p>
        </w:tc>
        <w:tc>
          <w:tcPr>
            <w:tcW w:w="4394" w:type="dxa"/>
            <w:shd w:val="clear" w:color="auto" w:fill="D6E3BC"/>
          </w:tcPr>
          <w:p w:rsidR="001915E8" w:rsidRPr="007C66D9" w:rsidRDefault="001915E8" w:rsidP="007C66D9">
            <w:pPr>
              <w:jc w:val="both"/>
              <w:rPr>
                <w:rFonts w:ascii="Times New Roman" w:hAnsi="Times New Roman" w:cs="Times New Roman"/>
                <w:b/>
                <w:u w:val="single"/>
                <w:lang w:val="en-GB"/>
              </w:rPr>
            </w:pPr>
            <w:r w:rsidRPr="007C66D9">
              <w:rPr>
                <w:rFonts w:ascii="Times New Roman" w:hAnsi="Times New Roman" w:cs="Times New Roman"/>
                <w:b/>
                <w:u w:val="single"/>
                <w:lang w:val="en-GB"/>
              </w:rPr>
              <w:t>Expectations</w:t>
            </w:r>
          </w:p>
        </w:tc>
        <w:tc>
          <w:tcPr>
            <w:tcW w:w="4077" w:type="dxa"/>
            <w:shd w:val="clear" w:color="auto" w:fill="D6E3BC"/>
          </w:tcPr>
          <w:p w:rsidR="001915E8" w:rsidRPr="007C66D9" w:rsidRDefault="001915E8" w:rsidP="007C66D9">
            <w:pPr>
              <w:jc w:val="both"/>
              <w:rPr>
                <w:rFonts w:ascii="Times New Roman" w:hAnsi="Times New Roman" w:cs="Times New Roman"/>
                <w:b/>
                <w:u w:val="single"/>
                <w:lang w:val="en-GB"/>
              </w:rPr>
            </w:pPr>
            <w:r w:rsidRPr="007C66D9">
              <w:rPr>
                <w:rFonts w:ascii="Times New Roman" w:hAnsi="Times New Roman" w:cs="Times New Roman"/>
                <w:b/>
                <w:u w:val="single"/>
                <w:lang w:val="en-GB"/>
              </w:rPr>
              <w:t>Relevance- Project Proposal</w:t>
            </w:r>
          </w:p>
        </w:tc>
      </w:tr>
      <w:tr w:rsidR="001915E8" w:rsidRPr="007C66D9" w:rsidTr="00BE68BE">
        <w:trPr>
          <w:trHeight w:val="709"/>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INGRH</w:t>
            </w:r>
          </w:p>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(National Institute for Water Resource Management)</w:t>
            </w:r>
          </w:p>
          <w:p w:rsidR="001915E8" w:rsidRPr="007C66D9" w:rsidRDefault="001915E8" w:rsidP="007C66D9">
            <w:pPr>
              <w:jc w:val="both"/>
              <w:rPr>
                <w:rFonts w:ascii="Times New Roman" w:hAnsi="Times New Roman" w:cs="Times New Roman"/>
                <w:lang w:val="en-GB"/>
              </w:rPr>
            </w:pPr>
          </w:p>
        </w:tc>
        <w:tc>
          <w:tcPr>
            <w:tcW w:w="4089" w:type="dxa"/>
          </w:tcPr>
          <w:p w:rsidR="001915E8" w:rsidRPr="007C66D9" w:rsidRDefault="001915E8" w:rsidP="007C66D9">
            <w:pPr>
              <w:pStyle w:val="ColorfulList-Accent11"/>
              <w:numPr>
                <w:ilvl w:val="0"/>
                <w:numId w:val="18"/>
              </w:numPr>
              <w:jc w:val="both"/>
              <w:rPr>
                <w:rFonts w:eastAsia="Calibri"/>
                <w:sz w:val="22"/>
                <w:szCs w:val="22"/>
                <w:lang w:val="en-GB"/>
              </w:rPr>
            </w:pPr>
            <w:r w:rsidRPr="007C66D9">
              <w:rPr>
                <w:rFonts w:eastAsia="Calibri"/>
                <w:sz w:val="22"/>
                <w:szCs w:val="22"/>
                <w:lang w:val="en-GB"/>
              </w:rPr>
              <w:t>Priority interventions: coastal zones to control salt-water intrusion (Ribera Seca, Ribera Charco), drip-irrigation to conserve water and improved management, water treatment plant for salt-water;</w:t>
            </w:r>
          </w:p>
          <w:p w:rsidR="001915E8" w:rsidRPr="007C66D9" w:rsidRDefault="001915E8" w:rsidP="007C66D9">
            <w:pPr>
              <w:pStyle w:val="ColorfulList-Accent11"/>
              <w:numPr>
                <w:ilvl w:val="0"/>
                <w:numId w:val="18"/>
              </w:numPr>
              <w:jc w:val="both"/>
              <w:rPr>
                <w:rFonts w:eastAsia="Calibri"/>
                <w:sz w:val="22"/>
                <w:szCs w:val="22"/>
                <w:lang w:val="en-GB"/>
              </w:rPr>
            </w:pPr>
            <w:r w:rsidRPr="007C66D9">
              <w:rPr>
                <w:rFonts w:eastAsia="Calibri"/>
                <w:sz w:val="22"/>
                <w:szCs w:val="22"/>
                <w:lang w:val="en-GB"/>
              </w:rPr>
              <w:t>Need for capacity building for aquifers monitoring/control, superficial water management;</w:t>
            </w:r>
          </w:p>
          <w:p w:rsidR="001915E8" w:rsidRPr="007C66D9" w:rsidRDefault="001915E8" w:rsidP="007C66D9">
            <w:pPr>
              <w:pStyle w:val="ColorfulList-Accent11"/>
              <w:numPr>
                <w:ilvl w:val="0"/>
                <w:numId w:val="18"/>
              </w:numPr>
              <w:jc w:val="both"/>
              <w:rPr>
                <w:rFonts w:eastAsia="Calibri"/>
                <w:sz w:val="22"/>
                <w:szCs w:val="22"/>
                <w:lang w:val="en-GB"/>
              </w:rPr>
            </w:pPr>
            <w:r w:rsidRPr="007C66D9">
              <w:rPr>
                <w:rFonts w:eastAsia="Calibri"/>
                <w:sz w:val="22"/>
                <w:szCs w:val="22"/>
                <w:lang w:val="en-GB"/>
              </w:rPr>
              <w:t xml:space="preserve">Will be extinct after the creation of ANAS </w:t>
            </w:r>
            <w:r w:rsidR="002D19AF" w:rsidRPr="007C66D9">
              <w:rPr>
                <w:rFonts w:eastAsia="Calibri"/>
                <w:sz w:val="22"/>
                <w:szCs w:val="22"/>
                <w:lang w:val="en-GB"/>
              </w:rPr>
              <w:t>(National</w:t>
            </w:r>
            <w:r w:rsidRPr="007C66D9">
              <w:rPr>
                <w:rFonts w:eastAsia="Calibri"/>
                <w:sz w:val="22"/>
                <w:szCs w:val="22"/>
                <w:lang w:val="en-GB"/>
              </w:rPr>
              <w:t xml:space="preserve"> Agency for Water and Sanitation), that will assume its competencies.</w:t>
            </w:r>
          </w:p>
        </w:tc>
        <w:tc>
          <w:tcPr>
            <w:tcW w:w="4394" w:type="dxa"/>
          </w:tcPr>
          <w:p w:rsidR="001915E8" w:rsidRPr="007C66D9" w:rsidRDefault="001915E8" w:rsidP="007C66D9">
            <w:pPr>
              <w:pStyle w:val="ColorfulList-Accent11"/>
              <w:ind w:left="360"/>
              <w:jc w:val="both"/>
              <w:rPr>
                <w:rFonts w:eastAsia="Calibri"/>
                <w:sz w:val="22"/>
                <w:szCs w:val="22"/>
                <w:lang w:val="en-GB"/>
              </w:rPr>
            </w:pPr>
          </w:p>
        </w:tc>
        <w:tc>
          <w:tcPr>
            <w:tcW w:w="4077" w:type="dxa"/>
          </w:tcPr>
          <w:p w:rsidR="001915E8" w:rsidRPr="007C66D9" w:rsidRDefault="001915E8" w:rsidP="007C66D9">
            <w:pPr>
              <w:pStyle w:val="ColorfulList-Accent11"/>
              <w:numPr>
                <w:ilvl w:val="0"/>
                <w:numId w:val="33"/>
              </w:numPr>
              <w:jc w:val="both"/>
              <w:rPr>
                <w:rFonts w:eastAsia="Calibri"/>
                <w:sz w:val="22"/>
                <w:szCs w:val="22"/>
                <w:lang w:val="en-GB"/>
              </w:rPr>
            </w:pPr>
            <w:r w:rsidRPr="007C66D9">
              <w:rPr>
                <w:rFonts w:eastAsia="Calibri"/>
                <w:sz w:val="22"/>
                <w:szCs w:val="22"/>
                <w:lang w:val="en-GB"/>
              </w:rPr>
              <w:t>Key executing agency and hence responsible for overall coordination of project activities;</w:t>
            </w:r>
          </w:p>
          <w:p w:rsidR="001915E8" w:rsidRPr="007C66D9" w:rsidRDefault="001915E8" w:rsidP="007C66D9">
            <w:pPr>
              <w:pStyle w:val="ColorfulList-Accent11"/>
              <w:numPr>
                <w:ilvl w:val="0"/>
                <w:numId w:val="33"/>
              </w:numPr>
              <w:jc w:val="both"/>
              <w:rPr>
                <w:rFonts w:eastAsia="Calibri"/>
                <w:sz w:val="22"/>
                <w:szCs w:val="22"/>
                <w:lang w:val="en-GB"/>
              </w:rPr>
            </w:pPr>
            <w:r w:rsidRPr="007C66D9">
              <w:rPr>
                <w:rFonts w:eastAsia="Calibri"/>
                <w:sz w:val="22"/>
                <w:szCs w:val="22"/>
                <w:lang w:val="en-GB"/>
              </w:rPr>
              <w:t>Technical support for physical interventions.</w:t>
            </w:r>
          </w:p>
          <w:p w:rsidR="002D19AF" w:rsidRPr="007C66D9" w:rsidRDefault="002D19AF" w:rsidP="007C66D9">
            <w:pPr>
              <w:pStyle w:val="ColorfulList-Accent11"/>
              <w:numPr>
                <w:ilvl w:val="0"/>
                <w:numId w:val="33"/>
              </w:numPr>
              <w:jc w:val="both"/>
              <w:rPr>
                <w:rFonts w:eastAsia="Calibri"/>
                <w:sz w:val="22"/>
                <w:szCs w:val="22"/>
                <w:lang w:val="en-GB"/>
              </w:rPr>
            </w:pPr>
            <w:r w:rsidRPr="007C66D9">
              <w:rPr>
                <w:rFonts w:eastAsia="Calibri"/>
                <w:sz w:val="22"/>
                <w:szCs w:val="22"/>
                <w:lang w:val="en-GB"/>
              </w:rPr>
              <w:t>Support for water resources monitoring</w:t>
            </w:r>
          </w:p>
          <w:p w:rsidR="001915E8" w:rsidRPr="007C66D9" w:rsidRDefault="001915E8" w:rsidP="007C66D9">
            <w:pPr>
              <w:jc w:val="both"/>
              <w:rPr>
                <w:rFonts w:ascii="Times New Roman" w:hAnsi="Times New Roman" w:cs="Times New Roman"/>
                <w:lang w:val="en-GB"/>
              </w:rPr>
            </w:pPr>
          </w:p>
        </w:tc>
      </w:tr>
      <w:tr w:rsidR="001915E8" w:rsidRPr="007C66D9" w:rsidTr="00BE68BE">
        <w:trPr>
          <w:trHeight w:val="1064"/>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INMG</w:t>
            </w:r>
          </w:p>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(National Institute for Meteorology and Geophysics)</w:t>
            </w:r>
          </w:p>
        </w:tc>
        <w:tc>
          <w:tcPr>
            <w:tcW w:w="4089" w:type="dxa"/>
          </w:tcPr>
          <w:p w:rsidR="001915E8" w:rsidRPr="007C66D9" w:rsidRDefault="001915E8" w:rsidP="007C66D9">
            <w:pPr>
              <w:pStyle w:val="ColorfulList-Accent11"/>
              <w:numPr>
                <w:ilvl w:val="0"/>
                <w:numId w:val="12"/>
              </w:numPr>
              <w:jc w:val="both"/>
              <w:rPr>
                <w:rFonts w:eastAsia="Calibri"/>
                <w:sz w:val="22"/>
                <w:szCs w:val="22"/>
                <w:lang w:val="en-GB"/>
              </w:rPr>
            </w:pPr>
            <w:r w:rsidRPr="007C66D9">
              <w:rPr>
                <w:rFonts w:eastAsia="Calibri"/>
                <w:sz w:val="22"/>
                <w:szCs w:val="22"/>
                <w:lang w:val="en-GB"/>
              </w:rPr>
              <w:t>Implementing agency for NAPA process;</w:t>
            </w:r>
          </w:p>
          <w:p w:rsidR="001915E8" w:rsidRPr="007C66D9" w:rsidRDefault="001915E8" w:rsidP="007C66D9">
            <w:pPr>
              <w:pStyle w:val="ColorfulList-Accent11"/>
              <w:numPr>
                <w:ilvl w:val="0"/>
                <w:numId w:val="12"/>
              </w:numPr>
              <w:jc w:val="both"/>
              <w:rPr>
                <w:rFonts w:eastAsia="Calibri"/>
                <w:sz w:val="22"/>
                <w:szCs w:val="22"/>
                <w:lang w:val="en-GB"/>
              </w:rPr>
            </w:pPr>
            <w:r w:rsidRPr="007C66D9">
              <w:rPr>
                <w:rFonts w:eastAsia="Calibri"/>
                <w:sz w:val="22"/>
                <w:szCs w:val="22"/>
                <w:lang w:val="en-GB"/>
              </w:rPr>
              <w:t>UNFCCC focal point and responsible for National Communications (INC and SNC);</w:t>
            </w:r>
          </w:p>
          <w:p w:rsidR="001915E8" w:rsidRPr="007C66D9" w:rsidRDefault="001915E8" w:rsidP="007C66D9">
            <w:pPr>
              <w:pStyle w:val="ColorfulList-Accent11"/>
              <w:numPr>
                <w:ilvl w:val="0"/>
                <w:numId w:val="12"/>
              </w:numPr>
              <w:jc w:val="both"/>
              <w:rPr>
                <w:rFonts w:eastAsia="Calibri"/>
                <w:sz w:val="22"/>
                <w:szCs w:val="22"/>
                <w:lang w:val="en-GB"/>
              </w:rPr>
            </w:pPr>
            <w:r w:rsidRPr="007C66D9">
              <w:rPr>
                <w:rFonts w:eastAsia="Calibri"/>
                <w:sz w:val="22"/>
                <w:szCs w:val="22"/>
                <w:lang w:val="en-GB"/>
              </w:rPr>
              <w:t>Collects, detains and analyses Cape Verde’s climatic data;</w:t>
            </w:r>
          </w:p>
          <w:p w:rsidR="001915E8" w:rsidRPr="007C66D9" w:rsidRDefault="001915E8" w:rsidP="007C66D9">
            <w:pPr>
              <w:pStyle w:val="ColorfulList-Accent11"/>
              <w:numPr>
                <w:ilvl w:val="0"/>
                <w:numId w:val="12"/>
              </w:numPr>
              <w:jc w:val="both"/>
              <w:rPr>
                <w:rFonts w:eastAsia="Calibri"/>
                <w:sz w:val="22"/>
                <w:szCs w:val="22"/>
                <w:lang w:val="en-GB"/>
              </w:rPr>
            </w:pPr>
            <w:r w:rsidRPr="007C66D9">
              <w:rPr>
                <w:rFonts w:eastAsia="Calibri"/>
                <w:sz w:val="22"/>
                <w:szCs w:val="22"/>
                <w:lang w:val="en-GB"/>
              </w:rPr>
              <w:t>Capacity for more sophisticated modelling and analysis is limited.</w:t>
            </w:r>
          </w:p>
        </w:tc>
        <w:tc>
          <w:tcPr>
            <w:tcW w:w="4394" w:type="dxa"/>
          </w:tcPr>
          <w:p w:rsidR="001915E8" w:rsidRPr="007C66D9" w:rsidRDefault="001915E8" w:rsidP="007C66D9">
            <w:pPr>
              <w:pStyle w:val="ColorfulList-Accent11"/>
              <w:numPr>
                <w:ilvl w:val="0"/>
                <w:numId w:val="13"/>
              </w:numPr>
              <w:jc w:val="both"/>
              <w:rPr>
                <w:rFonts w:eastAsia="Calibri"/>
                <w:sz w:val="22"/>
                <w:szCs w:val="22"/>
                <w:lang w:val="en-GB"/>
              </w:rPr>
            </w:pPr>
            <w:r w:rsidRPr="007C66D9">
              <w:rPr>
                <w:rFonts w:eastAsia="Calibri"/>
                <w:sz w:val="22"/>
                <w:szCs w:val="22"/>
                <w:lang w:val="en-GB"/>
              </w:rPr>
              <w:t>Expects to directly benefit from the project’s capacity building activities.</w:t>
            </w:r>
          </w:p>
          <w:p w:rsidR="001915E8" w:rsidRPr="007C66D9" w:rsidRDefault="001915E8" w:rsidP="007C66D9">
            <w:pPr>
              <w:pStyle w:val="ColorfulList-Accent11"/>
              <w:numPr>
                <w:ilvl w:val="0"/>
                <w:numId w:val="13"/>
              </w:numPr>
              <w:jc w:val="both"/>
              <w:rPr>
                <w:rFonts w:eastAsia="Calibri"/>
                <w:sz w:val="22"/>
                <w:szCs w:val="22"/>
                <w:lang w:val="en-GB"/>
              </w:rPr>
            </w:pPr>
            <w:r w:rsidRPr="007C66D9">
              <w:rPr>
                <w:rFonts w:eastAsia="Calibri"/>
                <w:sz w:val="22"/>
                <w:szCs w:val="22"/>
                <w:lang w:val="en-GB"/>
              </w:rPr>
              <w:t>Improve its observation network and data analysis capacities</w:t>
            </w:r>
          </w:p>
        </w:tc>
        <w:tc>
          <w:tcPr>
            <w:tcW w:w="4077" w:type="dxa"/>
          </w:tcPr>
          <w:p w:rsidR="001915E8" w:rsidRPr="007C66D9" w:rsidRDefault="001915E8" w:rsidP="007C66D9">
            <w:pPr>
              <w:pStyle w:val="ColorfulList-Accent11"/>
              <w:numPr>
                <w:ilvl w:val="0"/>
                <w:numId w:val="14"/>
              </w:numPr>
              <w:jc w:val="both"/>
              <w:rPr>
                <w:rFonts w:eastAsia="Calibri"/>
                <w:sz w:val="22"/>
                <w:szCs w:val="22"/>
                <w:lang w:val="en-GB"/>
              </w:rPr>
            </w:pPr>
            <w:r w:rsidRPr="007C66D9">
              <w:rPr>
                <w:rFonts w:eastAsia="Calibri"/>
                <w:sz w:val="22"/>
                <w:szCs w:val="22"/>
                <w:lang w:val="en-GB"/>
              </w:rPr>
              <w:t>Important partner in implementation</w:t>
            </w:r>
          </w:p>
          <w:p w:rsidR="001915E8" w:rsidRPr="007C66D9" w:rsidRDefault="001915E8" w:rsidP="007C66D9">
            <w:pPr>
              <w:pStyle w:val="ColorfulList-Accent11"/>
              <w:numPr>
                <w:ilvl w:val="0"/>
                <w:numId w:val="14"/>
              </w:numPr>
              <w:jc w:val="both"/>
              <w:rPr>
                <w:rFonts w:eastAsia="Calibri"/>
                <w:sz w:val="22"/>
                <w:szCs w:val="22"/>
                <w:lang w:val="en-GB"/>
              </w:rPr>
            </w:pPr>
            <w:r w:rsidRPr="007C66D9">
              <w:rPr>
                <w:rFonts w:eastAsia="Calibri"/>
                <w:sz w:val="22"/>
                <w:szCs w:val="22"/>
                <w:lang w:val="en-GB"/>
              </w:rPr>
              <w:t>Should benefit from capacity building provided by the project, but also from other sources;</w:t>
            </w:r>
          </w:p>
          <w:p w:rsidR="001915E8" w:rsidRPr="007C66D9" w:rsidRDefault="001915E8" w:rsidP="007C66D9">
            <w:pPr>
              <w:pStyle w:val="ColorfulList-Accent11"/>
              <w:ind w:left="360"/>
              <w:jc w:val="both"/>
              <w:rPr>
                <w:rFonts w:eastAsia="Calibri"/>
                <w:sz w:val="22"/>
                <w:szCs w:val="22"/>
                <w:lang w:val="en-GB"/>
              </w:rPr>
            </w:pPr>
          </w:p>
        </w:tc>
      </w:tr>
      <w:tr w:rsidR="001915E8" w:rsidRPr="007C66D9" w:rsidTr="00BE68BE">
        <w:trPr>
          <w:trHeight w:val="1352"/>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DGASP</w:t>
            </w:r>
          </w:p>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(National Agriculture Department)</w:t>
            </w:r>
          </w:p>
        </w:tc>
        <w:tc>
          <w:tcPr>
            <w:tcW w:w="4089" w:type="dxa"/>
          </w:tcPr>
          <w:p w:rsidR="001915E8" w:rsidRPr="007C66D9" w:rsidRDefault="001915E8" w:rsidP="007C66D9">
            <w:pPr>
              <w:pStyle w:val="ColorfulList-Accent11"/>
              <w:numPr>
                <w:ilvl w:val="0"/>
                <w:numId w:val="6"/>
              </w:numPr>
              <w:tabs>
                <w:tab w:val="left" w:pos="332"/>
              </w:tabs>
              <w:jc w:val="both"/>
              <w:rPr>
                <w:rFonts w:eastAsia="Calibri"/>
                <w:sz w:val="22"/>
                <w:szCs w:val="22"/>
                <w:lang w:val="en-GB"/>
              </w:rPr>
            </w:pPr>
            <w:r w:rsidRPr="007C66D9">
              <w:rPr>
                <w:rFonts w:eastAsia="Calibri"/>
                <w:sz w:val="22"/>
                <w:szCs w:val="22"/>
                <w:lang w:val="en-GB"/>
              </w:rPr>
              <w:t>Consider water resource management in all islands as a major problem;</w:t>
            </w:r>
          </w:p>
          <w:p w:rsidR="001915E8" w:rsidRPr="007C66D9" w:rsidRDefault="001915E8" w:rsidP="007C66D9">
            <w:pPr>
              <w:pStyle w:val="ColorfulList-Accent11"/>
              <w:numPr>
                <w:ilvl w:val="0"/>
                <w:numId w:val="6"/>
              </w:numPr>
              <w:tabs>
                <w:tab w:val="left" w:pos="332"/>
              </w:tabs>
              <w:jc w:val="both"/>
              <w:rPr>
                <w:rFonts w:eastAsia="Calibri"/>
                <w:sz w:val="22"/>
                <w:szCs w:val="22"/>
                <w:lang w:val="en-GB"/>
              </w:rPr>
            </w:pPr>
            <w:r w:rsidRPr="007C66D9">
              <w:rPr>
                <w:rFonts w:eastAsia="Calibri"/>
                <w:sz w:val="22"/>
                <w:szCs w:val="22"/>
                <w:lang w:val="en-GB"/>
              </w:rPr>
              <w:t>Limited capacity building activities at the institutional level;</w:t>
            </w:r>
          </w:p>
          <w:p w:rsidR="001915E8" w:rsidRPr="007C66D9" w:rsidRDefault="001915E8" w:rsidP="007C66D9">
            <w:pPr>
              <w:pStyle w:val="ColorfulList-Accent11"/>
              <w:numPr>
                <w:ilvl w:val="0"/>
                <w:numId w:val="6"/>
              </w:numPr>
              <w:tabs>
                <w:tab w:val="left" w:pos="332"/>
              </w:tabs>
              <w:jc w:val="both"/>
              <w:rPr>
                <w:rFonts w:eastAsia="Calibri"/>
                <w:sz w:val="22"/>
                <w:szCs w:val="22"/>
                <w:lang w:val="en-GB"/>
              </w:rPr>
            </w:pPr>
            <w:r w:rsidRPr="007C66D9">
              <w:rPr>
                <w:rFonts w:eastAsia="Calibri"/>
                <w:sz w:val="22"/>
                <w:szCs w:val="22"/>
                <w:lang w:val="en-GB"/>
              </w:rPr>
              <w:t>Monitoring limitation for water use/quality;</w:t>
            </w:r>
          </w:p>
          <w:p w:rsidR="001915E8" w:rsidRPr="007C66D9" w:rsidRDefault="001915E8" w:rsidP="007C66D9">
            <w:pPr>
              <w:pStyle w:val="ColorfulList-Accent11"/>
              <w:tabs>
                <w:tab w:val="left" w:pos="332"/>
              </w:tabs>
              <w:ind w:left="360"/>
              <w:jc w:val="both"/>
              <w:rPr>
                <w:rFonts w:eastAsia="Calibri"/>
                <w:sz w:val="22"/>
                <w:szCs w:val="22"/>
                <w:lang w:val="en-GB"/>
              </w:rPr>
            </w:pPr>
          </w:p>
        </w:tc>
        <w:tc>
          <w:tcPr>
            <w:tcW w:w="4394" w:type="dxa"/>
          </w:tcPr>
          <w:p w:rsidR="001915E8" w:rsidRPr="007C66D9" w:rsidRDefault="001915E8" w:rsidP="007C66D9">
            <w:pPr>
              <w:pStyle w:val="ColorfulList-Accent11"/>
              <w:numPr>
                <w:ilvl w:val="0"/>
                <w:numId w:val="7"/>
              </w:numPr>
              <w:jc w:val="both"/>
              <w:rPr>
                <w:rFonts w:eastAsia="Calibri"/>
                <w:sz w:val="22"/>
                <w:szCs w:val="22"/>
                <w:lang w:val="en-GB"/>
              </w:rPr>
            </w:pPr>
            <w:r w:rsidRPr="007C66D9">
              <w:rPr>
                <w:rFonts w:eastAsia="Calibri"/>
                <w:sz w:val="22"/>
                <w:szCs w:val="22"/>
                <w:lang w:val="en-GB"/>
              </w:rPr>
              <w:t>Capacity building- national/community level for water management;</w:t>
            </w:r>
          </w:p>
          <w:p w:rsidR="001915E8" w:rsidRPr="007C66D9" w:rsidRDefault="001915E8" w:rsidP="007C66D9">
            <w:pPr>
              <w:pStyle w:val="ColorfulList-Accent11"/>
              <w:numPr>
                <w:ilvl w:val="0"/>
                <w:numId w:val="7"/>
              </w:numPr>
              <w:jc w:val="both"/>
              <w:rPr>
                <w:rFonts w:eastAsia="Calibri"/>
                <w:sz w:val="22"/>
                <w:szCs w:val="22"/>
                <w:lang w:val="en-GB"/>
              </w:rPr>
            </w:pPr>
            <w:r w:rsidRPr="007C66D9">
              <w:rPr>
                <w:rFonts w:eastAsia="Calibri"/>
                <w:sz w:val="22"/>
                <w:szCs w:val="22"/>
                <w:lang w:val="en-GB"/>
              </w:rPr>
              <w:t>Field monitoring for water use and quality;</w:t>
            </w:r>
          </w:p>
          <w:p w:rsidR="001915E8" w:rsidRPr="007C66D9" w:rsidRDefault="001915E8" w:rsidP="007C66D9">
            <w:pPr>
              <w:pStyle w:val="ColorfulList-Accent11"/>
              <w:numPr>
                <w:ilvl w:val="0"/>
                <w:numId w:val="7"/>
              </w:numPr>
              <w:jc w:val="both"/>
              <w:rPr>
                <w:rFonts w:eastAsia="Calibri"/>
                <w:sz w:val="22"/>
                <w:szCs w:val="22"/>
                <w:lang w:val="en-GB"/>
              </w:rPr>
            </w:pPr>
            <w:r w:rsidRPr="007C66D9">
              <w:rPr>
                <w:rFonts w:eastAsia="Calibri"/>
                <w:sz w:val="22"/>
                <w:szCs w:val="22"/>
                <w:lang w:val="en-GB"/>
              </w:rPr>
              <w:t>Revive and supp</w:t>
            </w:r>
            <w:r w:rsidR="00A024A8" w:rsidRPr="007C66D9">
              <w:rPr>
                <w:rFonts w:eastAsia="Calibri"/>
                <w:sz w:val="22"/>
                <w:szCs w:val="22"/>
                <w:lang w:val="en-GB"/>
              </w:rPr>
              <w:t>ort the Agricultural Extension System</w:t>
            </w:r>
            <w:r w:rsidRPr="007C66D9">
              <w:rPr>
                <w:rFonts w:eastAsia="Calibri"/>
                <w:sz w:val="22"/>
                <w:szCs w:val="22"/>
                <w:lang w:val="en-GB"/>
              </w:rPr>
              <w:t>;</w:t>
            </w:r>
          </w:p>
          <w:p w:rsidR="001915E8" w:rsidRPr="007C66D9" w:rsidRDefault="001915E8" w:rsidP="007C66D9">
            <w:pPr>
              <w:pStyle w:val="ColorfulList-Accent11"/>
              <w:numPr>
                <w:ilvl w:val="0"/>
                <w:numId w:val="7"/>
              </w:numPr>
              <w:jc w:val="both"/>
              <w:rPr>
                <w:rFonts w:eastAsia="Calibri"/>
                <w:sz w:val="22"/>
                <w:szCs w:val="22"/>
                <w:lang w:val="en-GB"/>
              </w:rPr>
            </w:pPr>
            <w:r w:rsidRPr="007C66D9">
              <w:rPr>
                <w:rFonts w:eastAsia="Calibri"/>
                <w:sz w:val="22"/>
                <w:szCs w:val="22"/>
                <w:lang w:val="en-GB"/>
              </w:rPr>
              <w:t>Knowledge-sharing for best water management practices and raised consciousness regarding water value.</w:t>
            </w:r>
          </w:p>
          <w:p w:rsidR="00A024A8" w:rsidRPr="007C66D9" w:rsidRDefault="00A024A8" w:rsidP="007C66D9">
            <w:pPr>
              <w:pStyle w:val="ColorfulList-Accent11"/>
              <w:numPr>
                <w:ilvl w:val="0"/>
                <w:numId w:val="7"/>
              </w:numPr>
              <w:jc w:val="both"/>
              <w:rPr>
                <w:rFonts w:eastAsia="Calibri"/>
                <w:sz w:val="22"/>
                <w:szCs w:val="22"/>
                <w:lang w:val="en-GB"/>
              </w:rPr>
            </w:pPr>
            <w:r w:rsidRPr="007C66D9">
              <w:rPr>
                <w:rFonts w:eastAsia="Calibri"/>
                <w:sz w:val="22"/>
                <w:szCs w:val="22"/>
                <w:lang w:val="en-GB"/>
              </w:rPr>
              <w:t>Invest in the use of renewable energies for water pumping.</w:t>
            </w:r>
          </w:p>
        </w:tc>
        <w:tc>
          <w:tcPr>
            <w:tcW w:w="4077" w:type="dxa"/>
          </w:tcPr>
          <w:p w:rsidR="001915E8" w:rsidRPr="007C66D9" w:rsidRDefault="001915E8" w:rsidP="007C66D9">
            <w:pPr>
              <w:pStyle w:val="ColorfulList-Accent11"/>
              <w:numPr>
                <w:ilvl w:val="0"/>
                <w:numId w:val="8"/>
              </w:numPr>
              <w:jc w:val="both"/>
              <w:rPr>
                <w:rFonts w:eastAsia="Calibri"/>
                <w:sz w:val="22"/>
                <w:szCs w:val="22"/>
                <w:lang w:val="en-GB"/>
              </w:rPr>
            </w:pPr>
            <w:r w:rsidRPr="007C66D9">
              <w:rPr>
                <w:rFonts w:eastAsia="Calibri"/>
                <w:sz w:val="22"/>
                <w:szCs w:val="22"/>
                <w:lang w:val="en-GB"/>
              </w:rPr>
              <w:t>Capacity building for climate change and policy development;</w:t>
            </w:r>
          </w:p>
          <w:p w:rsidR="001915E8" w:rsidRPr="007C66D9" w:rsidRDefault="001915E8" w:rsidP="007C66D9">
            <w:pPr>
              <w:pStyle w:val="ColorfulList-Accent11"/>
              <w:numPr>
                <w:ilvl w:val="0"/>
                <w:numId w:val="8"/>
              </w:numPr>
              <w:jc w:val="both"/>
              <w:rPr>
                <w:rFonts w:eastAsia="Calibri"/>
                <w:sz w:val="22"/>
                <w:szCs w:val="22"/>
                <w:lang w:val="en-GB"/>
              </w:rPr>
            </w:pPr>
            <w:r w:rsidRPr="007C66D9">
              <w:rPr>
                <w:rFonts w:eastAsia="Calibri"/>
                <w:sz w:val="22"/>
                <w:szCs w:val="22"/>
                <w:lang w:val="en-GB"/>
              </w:rPr>
              <w:t>Technical Support for physical intervention.</w:t>
            </w:r>
          </w:p>
          <w:p w:rsidR="001915E8" w:rsidRPr="007C66D9" w:rsidRDefault="001915E8" w:rsidP="007C66D9">
            <w:pPr>
              <w:jc w:val="both"/>
              <w:rPr>
                <w:rFonts w:ascii="Times New Roman" w:hAnsi="Times New Roman" w:cs="Times New Roman"/>
                <w:lang w:val="en-GB"/>
              </w:rPr>
            </w:pPr>
          </w:p>
        </w:tc>
      </w:tr>
      <w:tr w:rsidR="002D19AF" w:rsidRPr="007C66D9" w:rsidTr="00BE68BE">
        <w:trPr>
          <w:trHeight w:val="1041"/>
        </w:trPr>
        <w:tc>
          <w:tcPr>
            <w:tcW w:w="1440" w:type="dxa"/>
            <w:shd w:val="clear" w:color="auto" w:fill="EAF1DD"/>
          </w:tcPr>
          <w:p w:rsidR="002D19AF" w:rsidRPr="007C66D9" w:rsidRDefault="002D19AF" w:rsidP="007C66D9">
            <w:pPr>
              <w:jc w:val="both"/>
              <w:rPr>
                <w:rFonts w:ascii="Times New Roman" w:hAnsi="Times New Roman" w:cs="Times New Roman"/>
                <w:lang w:val="en-GB"/>
              </w:rPr>
            </w:pPr>
            <w:r w:rsidRPr="007C66D9">
              <w:rPr>
                <w:rFonts w:ascii="Times New Roman" w:hAnsi="Times New Roman" w:cs="Times New Roman"/>
                <w:lang w:val="en-GB"/>
              </w:rPr>
              <w:t>Service Directorate of Food security ( DSSA) at the Rural Development Ministry</w:t>
            </w:r>
          </w:p>
        </w:tc>
        <w:tc>
          <w:tcPr>
            <w:tcW w:w="4089" w:type="dxa"/>
          </w:tcPr>
          <w:p w:rsidR="002D19AF" w:rsidRPr="007C66D9" w:rsidRDefault="002D19AF" w:rsidP="007C66D9">
            <w:pPr>
              <w:pStyle w:val="ColorfulList-Accent11"/>
              <w:numPr>
                <w:ilvl w:val="0"/>
                <w:numId w:val="9"/>
              </w:numPr>
              <w:jc w:val="both"/>
              <w:rPr>
                <w:rFonts w:eastAsia="Calibri"/>
                <w:sz w:val="22"/>
                <w:szCs w:val="22"/>
                <w:lang w:val="en-GB"/>
              </w:rPr>
            </w:pPr>
            <w:r w:rsidRPr="007C66D9">
              <w:rPr>
                <w:rFonts w:eastAsia="Calibri"/>
                <w:sz w:val="22"/>
                <w:szCs w:val="22"/>
                <w:lang w:val="en-GB"/>
              </w:rPr>
              <w:t>Responsible for defining and implementing national food security policy and programmes</w:t>
            </w:r>
          </w:p>
          <w:p w:rsidR="002D19AF" w:rsidRPr="007C66D9" w:rsidRDefault="002D19AF" w:rsidP="007C66D9">
            <w:pPr>
              <w:pStyle w:val="ColorfulList-Accent11"/>
              <w:numPr>
                <w:ilvl w:val="0"/>
                <w:numId w:val="9"/>
              </w:numPr>
              <w:jc w:val="both"/>
              <w:rPr>
                <w:rFonts w:eastAsia="Calibri"/>
                <w:sz w:val="22"/>
                <w:szCs w:val="22"/>
                <w:lang w:val="en-GB"/>
              </w:rPr>
            </w:pPr>
            <w:r w:rsidRPr="007C66D9">
              <w:rPr>
                <w:rFonts w:eastAsia="Calibri"/>
                <w:sz w:val="22"/>
                <w:szCs w:val="22"/>
                <w:lang w:val="en-GB"/>
              </w:rPr>
              <w:t xml:space="preserve">Monitoring food security situation and producing statistics </w:t>
            </w:r>
          </w:p>
        </w:tc>
        <w:tc>
          <w:tcPr>
            <w:tcW w:w="4394" w:type="dxa"/>
          </w:tcPr>
          <w:p w:rsidR="002D19AF" w:rsidRPr="007C66D9" w:rsidRDefault="002D19AF" w:rsidP="007C66D9">
            <w:pPr>
              <w:pStyle w:val="ColorfulList-Accent11"/>
              <w:numPr>
                <w:ilvl w:val="0"/>
                <w:numId w:val="10"/>
              </w:numPr>
              <w:jc w:val="both"/>
              <w:rPr>
                <w:rFonts w:eastAsia="Calibri"/>
                <w:sz w:val="22"/>
                <w:szCs w:val="22"/>
                <w:lang w:val="en-GB"/>
              </w:rPr>
            </w:pPr>
            <w:r w:rsidRPr="007C66D9">
              <w:rPr>
                <w:rFonts w:eastAsia="Calibri"/>
                <w:sz w:val="22"/>
                <w:szCs w:val="22"/>
                <w:lang w:val="en-GB"/>
              </w:rPr>
              <w:t>Support for data collection and analysis</w:t>
            </w:r>
          </w:p>
          <w:p w:rsidR="002D19AF" w:rsidRPr="007C66D9" w:rsidRDefault="002D19AF" w:rsidP="007C66D9">
            <w:pPr>
              <w:pStyle w:val="ColorfulList-Accent11"/>
              <w:numPr>
                <w:ilvl w:val="0"/>
                <w:numId w:val="10"/>
              </w:numPr>
              <w:jc w:val="both"/>
              <w:rPr>
                <w:rFonts w:eastAsia="Calibri"/>
                <w:sz w:val="22"/>
                <w:szCs w:val="22"/>
                <w:lang w:val="en-GB"/>
              </w:rPr>
            </w:pPr>
            <w:r w:rsidRPr="007C66D9">
              <w:rPr>
                <w:rFonts w:eastAsia="Calibri"/>
                <w:sz w:val="22"/>
                <w:szCs w:val="22"/>
                <w:lang w:val="en-GB"/>
              </w:rPr>
              <w:t>Support for strategy review and national food security evaluation</w:t>
            </w:r>
          </w:p>
        </w:tc>
        <w:tc>
          <w:tcPr>
            <w:tcW w:w="4077" w:type="dxa"/>
          </w:tcPr>
          <w:p w:rsidR="002D19AF" w:rsidRPr="007C66D9" w:rsidRDefault="002D19AF" w:rsidP="007C66D9">
            <w:pPr>
              <w:pStyle w:val="ColorfulList-Accent11"/>
              <w:numPr>
                <w:ilvl w:val="0"/>
                <w:numId w:val="11"/>
              </w:numPr>
              <w:jc w:val="both"/>
              <w:rPr>
                <w:rFonts w:eastAsia="Calibri"/>
                <w:sz w:val="22"/>
                <w:szCs w:val="22"/>
                <w:lang w:val="en-GB"/>
              </w:rPr>
            </w:pPr>
            <w:r w:rsidRPr="007C66D9">
              <w:rPr>
                <w:rFonts w:eastAsia="Calibri"/>
                <w:sz w:val="22"/>
                <w:szCs w:val="22"/>
                <w:lang w:val="en-GB"/>
              </w:rPr>
              <w:t>Key on designing site-level assessments</w:t>
            </w:r>
          </w:p>
          <w:p w:rsidR="002D19AF" w:rsidRPr="007C66D9" w:rsidRDefault="002D19AF" w:rsidP="007C66D9">
            <w:pPr>
              <w:pStyle w:val="ColorfulList-Accent11"/>
              <w:numPr>
                <w:ilvl w:val="0"/>
                <w:numId w:val="11"/>
              </w:numPr>
              <w:jc w:val="both"/>
              <w:rPr>
                <w:rFonts w:eastAsia="Calibri"/>
                <w:sz w:val="22"/>
                <w:szCs w:val="22"/>
                <w:lang w:val="en-GB"/>
              </w:rPr>
            </w:pPr>
            <w:r w:rsidRPr="007C66D9">
              <w:rPr>
                <w:rFonts w:eastAsia="Calibri"/>
                <w:sz w:val="22"/>
                <w:szCs w:val="22"/>
                <w:lang w:val="en-GB"/>
              </w:rPr>
              <w:t>Key on monitoring impact on food security of the interventions</w:t>
            </w:r>
          </w:p>
          <w:p w:rsidR="002D19AF" w:rsidRPr="007C66D9" w:rsidRDefault="002D19AF" w:rsidP="007C66D9">
            <w:pPr>
              <w:pStyle w:val="ColorfulList-Accent11"/>
              <w:ind w:left="0"/>
              <w:jc w:val="both"/>
              <w:rPr>
                <w:rFonts w:eastAsia="Calibri"/>
                <w:sz w:val="22"/>
                <w:szCs w:val="22"/>
                <w:lang w:val="en-GB"/>
              </w:rPr>
            </w:pPr>
          </w:p>
        </w:tc>
      </w:tr>
      <w:tr w:rsidR="001915E8" w:rsidRPr="007C66D9" w:rsidTr="00BE68BE">
        <w:trPr>
          <w:trHeight w:val="1041"/>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INIDA</w:t>
            </w:r>
          </w:p>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(National Agriculture Research Institute)</w:t>
            </w:r>
          </w:p>
        </w:tc>
        <w:tc>
          <w:tcPr>
            <w:tcW w:w="4089" w:type="dxa"/>
          </w:tcPr>
          <w:p w:rsidR="001915E8" w:rsidRPr="007C66D9" w:rsidRDefault="001915E8" w:rsidP="007C66D9">
            <w:pPr>
              <w:pStyle w:val="ColorfulList-Accent11"/>
              <w:numPr>
                <w:ilvl w:val="0"/>
                <w:numId w:val="9"/>
              </w:numPr>
              <w:jc w:val="both"/>
              <w:rPr>
                <w:rFonts w:eastAsia="Calibri"/>
                <w:sz w:val="22"/>
                <w:szCs w:val="22"/>
                <w:lang w:val="en-GB"/>
              </w:rPr>
            </w:pPr>
            <w:r w:rsidRPr="007C66D9">
              <w:rPr>
                <w:rFonts w:eastAsia="Calibri"/>
                <w:sz w:val="22"/>
                <w:szCs w:val="22"/>
                <w:lang w:val="en-GB"/>
              </w:rPr>
              <w:t>Research in agricultural sector to improve productivity: efficiency study between traditional and drip-irrigation</w:t>
            </w:r>
          </w:p>
          <w:p w:rsidR="00A024A8" w:rsidRPr="007C66D9" w:rsidRDefault="00A024A8" w:rsidP="007C66D9">
            <w:pPr>
              <w:pStyle w:val="ColorfulList-Accent11"/>
              <w:numPr>
                <w:ilvl w:val="0"/>
                <w:numId w:val="9"/>
              </w:numPr>
              <w:jc w:val="both"/>
              <w:rPr>
                <w:rFonts w:eastAsia="Calibri"/>
                <w:sz w:val="22"/>
                <w:szCs w:val="22"/>
                <w:lang w:val="en-GB"/>
              </w:rPr>
            </w:pPr>
            <w:r w:rsidRPr="007C66D9">
              <w:rPr>
                <w:rFonts w:eastAsia="Calibri"/>
                <w:sz w:val="22"/>
                <w:szCs w:val="22"/>
                <w:lang w:val="en-GB"/>
              </w:rPr>
              <w:t>Research on pests, crops and pesticides</w:t>
            </w:r>
          </w:p>
        </w:tc>
        <w:tc>
          <w:tcPr>
            <w:tcW w:w="4394" w:type="dxa"/>
          </w:tcPr>
          <w:p w:rsidR="001915E8" w:rsidRPr="007C66D9" w:rsidRDefault="001915E8" w:rsidP="007C66D9">
            <w:pPr>
              <w:pStyle w:val="ColorfulList-Accent11"/>
              <w:numPr>
                <w:ilvl w:val="0"/>
                <w:numId w:val="10"/>
              </w:numPr>
              <w:jc w:val="both"/>
              <w:rPr>
                <w:rFonts w:eastAsia="Calibri"/>
                <w:sz w:val="22"/>
                <w:szCs w:val="22"/>
                <w:lang w:val="en-GB"/>
              </w:rPr>
            </w:pPr>
            <w:r w:rsidRPr="007C66D9">
              <w:rPr>
                <w:rFonts w:eastAsia="Calibri"/>
                <w:sz w:val="22"/>
                <w:szCs w:val="22"/>
                <w:lang w:val="en-GB"/>
              </w:rPr>
              <w:t>Support for water research for increased agricultural productivity;</w:t>
            </w:r>
          </w:p>
          <w:p w:rsidR="00A024A8" w:rsidRPr="007C66D9" w:rsidRDefault="00A024A8" w:rsidP="007C66D9">
            <w:pPr>
              <w:pStyle w:val="ColorfulList-Accent11"/>
              <w:numPr>
                <w:ilvl w:val="0"/>
                <w:numId w:val="10"/>
              </w:numPr>
              <w:jc w:val="both"/>
              <w:rPr>
                <w:rFonts w:eastAsia="Calibri"/>
                <w:sz w:val="22"/>
                <w:szCs w:val="22"/>
                <w:lang w:val="en-GB"/>
              </w:rPr>
            </w:pPr>
            <w:r w:rsidRPr="007C66D9">
              <w:rPr>
                <w:rFonts w:eastAsia="Calibri"/>
                <w:sz w:val="22"/>
                <w:szCs w:val="22"/>
                <w:lang w:val="en-GB"/>
              </w:rPr>
              <w:t>Improve research capabilities in climate-smart agriculture</w:t>
            </w:r>
          </w:p>
          <w:p w:rsidR="00A024A8" w:rsidRPr="007C66D9" w:rsidRDefault="00A024A8" w:rsidP="007C66D9">
            <w:pPr>
              <w:pStyle w:val="ColorfulList-Accent11"/>
              <w:numPr>
                <w:ilvl w:val="0"/>
                <w:numId w:val="10"/>
              </w:numPr>
              <w:jc w:val="both"/>
              <w:rPr>
                <w:rFonts w:eastAsia="Calibri"/>
                <w:sz w:val="22"/>
                <w:szCs w:val="22"/>
                <w:lang w:val="en-GB"/>
              </w:rPr>
            </w:pPr>
            <w:r w:rsidRPr="007C66D9">
              <w:rPr>
                <w:rFonts w:eastAsia="Calibri"/>
                <w:sz w:val="22"/>
                <w:szCs w:val="22"/>
                <w:lang w:val="en-GB"/>
              </w:rPr>
              <w:t>Update pests manual and produce technological packages.</w:t>
            </w:r>
          </w:p>
          <w:p w:rsidR="001915E8" w:rsidRPr="007C66D9" w:rsidRDefault="001915E8" w:rsidP="007C66D9">
            <w:pPr>
              <w:pStyle w:val="ColorfulList-Accent11"/>
              <w:numPr>
                <w:ilvl w:val="0"/>
                <w:numId w:val="10"/>
              </w:numPr>
              <w:jc w:val="both"/>
              <w:rPr>
                <w:rFonts w:eastAsia="Calibri"/>
                <w:sz w:val="22"/>
                <w:szCs w:val="22"/>
                <w:lang w:val="en-GB"/>
              </w:rPr>
            </w:pPr>
            <w:r w:rsidRPr="007C66D9">
              <w:rPr>
                <w:rFonts w:eastAsia="Calibri"/>
                <w:sz w:val="22"/>
                <w:szCs w:val="22"/>
                <w:lang w:val="en-GB"/>
              </w:rPr>
              <w:t>Improve water management at the community level.</w:t>
            </w:r>
          </w:p>
        </w:tc>
        <w:tc>
          <w:tcPr>
            <w:tcW w:w="4077" w:type="dxa"/>
          </w:tcPr>
          <w:p w:rsidR="00A024A8" w:rsidRPr="007C66D9" w:rsidRDefault="00A024A8" w:rsidP="007C66D9">
            <w:pPr>
              <w:pStyle w:val="ColorfulList-Accent11"/>
              <w:numPr>
                <w:ilvl w:val="0"/>
                <w:numId w:val="11"/>
              </w:numPr>
              <w:jc w:val="both"/>
              <w:rPr>
                <w:rFonts w:eastAsia="Calibri"/>
                <w:sz w:val="22"/>
                <w:szCs w:val="22"/>
                <w:lang w:val="en-GB"/>
              </w:rPr>
            </w:pPr>
            <w:r w:rsidRPr="007C66D9">
              <w:rPr>
                <w:rFonts w:eastAsia="Calibri"/>
                <w:sz w:val="22"/>
                <w:szCs w:val="22"/>
                <w:lang w:val="en-GB"/>
              </w:rPr>
              <w:t>Key partner for applied-research</w:t>
            </w:r>
          </w:p>
          <w:p w:rsidR="001915E8" w:rsidRPr="007C66D9" w:rsidRDefault="001915E8" w:rsidP="007C66D9">
            <w:pPr>
              <w:pStyle w:val="ColorfulList-Accent11"/>
              <w:numPr>
                <w:ilvl w:val="0"/>
                <w:numId w:val="11"/>
              </w:numPr>
              <w:jc w:val="both"/>
              <w:rPr>
                <w:rFonts w:eastAsia="Calibri"/>
                <w:sz w:val="22"/>
                <w:szCs w:val="22"/>
                <w:lang w:val="en-GB"/>
              </w:rPr>
            </w:pPr>
            <w:r w:rsidRPr="007C66D9">
              <w:rPr>
                <w:rFonts w:eastAsia="Calibri"/>
                <w:sz w:val="22"/>
                <w:szCs w:val="22"/>
                <w:lang w:val="en-GB"/>
              </w:rPr>
              <w:t>Monitoring and research development for water management;</w:t>
            </w:r>
          </w:p>
          <w:p w:rsidR="001915E8" w:rsidRPr="007C66D9" w:rsidRDefault="001915E8" w:rsidP="007C66D9">
            <w:pPr>
              <w:pStyle w:val="ColorfulList-Accent11"/>
              <w:numPr>
                <w:ilvl w:val="0"/>
                <w:numId w:val="11"/>
              </w:numPr>
              <w:jc w:val="both"/>
              <w:rPr>
                <w:rFonts w:eastAsia="Calibri"/>
                <w:sz w:val="22"/>
                <w:szCs w:val="22"/>
                <w:lang w:val="en-GB"/>
              </w:rPr>
            </w:pPr>
            <w:r w:rsidRPr="007C66D9">
              <w:rPr>
                <w:rFonts w:eastAsia="Calibri"/>
                <w:sz w:val="22"/>
                <w:szCs w:val="22"/>
                <w:lang w:val="en-GB"/>
              </w:rPr>
              <w:t>Technical support for physical intervention.</w:t>
            </w:r>
          </w:p>
          <w:p w:rsidR="00A024A8" w:rsidRPr="007C66D9" w:rsidRDefault="00A024A8" w:rsidP="007C66D9">
            <w:pPr>
              <w:pStyle w:val="ColorfulList-Accent11"/>
              <w:ind w:left="360"/>
              <w:jc w:val="both"/>
              <w:rPr>
                <w:rFonts w:eastAsia="Calibri"/>
                <w:sz w:val="22"/>
                <w:szCs w:val="22"/>
                <w:lang w:val="en-GB"/>
              </w:rPr>
            </w:pPr>
          </w:p>
          <w:p w:rsidR="001915E8" w:rsidRPr="007C66D9" w:rsidRDefault="001915E8" w:rsidP="007C66D9">
            <w:pPr>
              <w:jc w:val="both"/>
              <w:rPr>
                <w:rFonts w:ascii="Times New Roman" w:hAnsi="Times New Roman" w:cs="Times New Roman"/>
                <w:lang w:val="en-GB"/>
              </w:rPr>
            </w:pPr>
          </w:p>
        </w:tc>
      </w:tr>
      <w:tr w:rsidR="001915E8" w:rsidRPr="007C66D9" w:rsidTr="00BE68BE">
        <w:trPr>
          <w:trHeight w:val="1064"/>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ADAD</w:t>
            </w:r>
          </w:p>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(National Environment NGO)</w:t>
            </w:r>
          </w:p>
        </w:tc>
        <w:tc>
          <w:tcPr>
            <w:tcW w:w="4089" w:type="dxa"/>
          </w:tcPr>
          <w:p w:rsidR="001915E8" w:rsidRPr="007C66D9" w:rsidRDefault="001915E8" w:rsidP="007C66D9">
            <w:pPr>
              <w:pStyle w:val="ColorfulList-Accent11"/>
              <w:numPr>
                <w:ilvl w:val="0"/>
                <w:numId w:val="44"/>
              </w:numPr>
              <w:jc w:val="both"/>
              <w:rPr>
                <w:rFonts w:eastAsia="Calibri"/>
                <w:sz w:val="22"/>
                <w:szCs w:val="22"/>
                <w:lang w:val="en-GB"/>
              </w:rPr>
            </w:pPr>
            <w:r w:rsidRPr="007C66D9">
              <w:rPr>
                <w:rFonts w:eastAsia="Calibri"/>
                <w:sz w:val="22"/>
                <w:szCs w:val="22"/>
                <w:lang w:val="en-GB"/>
              </w:rPr>
              <w:t>Environmental awareness raising on different islands for schools;</w:t>
            </w:r>
          </w:p>
          <w:p w:rsidR="001915E8" w:rsidRPr="007C66D9" w:rsidRDefault="001915E8" w:rsidP="007C66D9">
            <w:pPr>
              <w:pStyle w:val="ColorfulList-Accent11"/>
              <w:numPr>
                <w:ilvl w:val="0"/>
                <w:numId w:val="44"/>
              </w:numPr>
              <w:jc w:val="both"/>
              <w:rPr>
                <w:rFonts w:eastAsia="Calibri"/>
                <w:sz w:val="22"/>
                <w:szCs w:val="22"/>
                <w:lang w:val="en-GB"/>
              </w:rPr>
            </w:pPr>
            <w:r w:rsidRPr="007C66D9">
              <w:rPr>
                <w:rFonts w:eastAsia="Calibri"/>
                <w:sz w:val="22"/>
                <w:szCs w:val="22"/>
                <w:lang w:val="en-GB"/>
              </w:rPr>
              <w:t>In the municipality of St. Cruz, discussion forum regarding climate change at the community level;</w:t>
            </w:r>
          </w:p>
          <w:p w:rsidR="001915E8" w:rsidRPr="007C66D9" w:rsidRDefault="001915E8" w:rsidP="007C66D9">
            <w:pPr>
              <w:pStyle w:val="ColorfulList-Accent11"/>
              <w:numPr>
                <w:ilvl w:val="0"/>
                <w:numId w:val="44"/>
              </w:numPr>
              <w:jc w:val="both"/>
              <w:rPr>
                <w:rFonts w:eastAsia="Calibri"/>
                <w:sz w:val="22"/>
                <w:szCs w:val="22"/>
                <w:lang w:val="en-GB"/>
              </w:rPr>
            </w:pPr>
            <w:r w:rsidRPr="007C66D9">
              <w:rPr>
                <w:rFonts w:eastAsia="Calibri"/>
                <w:sz w:val="22"/>
                <w:szCs w:val="22"/>
                <w:lang w:val="en-GB"/>
              </w:rPr>
              <w:lastRenderedPageBreak/>
              <w:t>Water management in rural communities in Santiago.</w:t>
            </w:r>
          </w:p>
        </w:tc>
        <w:tc>
          <w:tcPr>
            <w:tcW w:w="4394" w:type="dxa"/>
          </w:tcPr>
          <w:p w:rsidR="001915E8" w:rsidRPr="007C66D9" w:rsidRDefault="001915E8" w:rsidP="007C66D9">
            <w:pPr>
              <w:pStyle w:val="ColorfulList-Accent11"/>
              <w:numPr>
                <w:ilvl w:val="0"/>
                <w:numId w:val="45"/>
              </w:numPr>
              <w:jc w:val="both"/>
              <w:rPr>
                <w:rFonts w:eastAsia="Calibri"/>
                <w:sz w:val="22"/>
                <w:szCs w:val="22"/>
                <w:lang w:val="en-GB"/>
              </w:rPr>
            </w:pPr>
            <w:r w:rsidRPr="007C66D9">
              <w:rPr>
                <w:rFonts w:eastAsia="Calibri"/>
                <w:sz w:val="22"/>
                <w:szCs w:val="22"/>
                <w:lang w:val="en-GB"/>
              </w:rPr>
              <w:lastRenderedPageBreak/>
              <w:t>Involvement of civil society in project activities;</w:t>
            </w:r>
          </w:p>
          <w:p w:rsidR="001915E8" w:rsidRPr="007C66D9" w:rsidRDefault="001915E8" w:rsidP="007C66D9">
            <w:pPr>
              <w:pStyle w:val="ColorfulList-Accent11"/>
              <w:numPr>
                <w:ilvl w:val="0"/>
                <w:numId w:val="45"/>
              </w:numPr>
              <w:jc w:val="both"/>
              <w:rPr>
                <w:rFonts w:eastAsia="Calibri"/>
                <w:sz w:val="22"/>
                <w:szCs w:val="22"/>
                <w:lang w:val="en-GB"/>
              </w:rPr>
            </w:pPr>
            <w:r w:rsidRPr="007C66D9">
              <w:rPr>
                <w:rFonts w:eastAsia="Calibri"/>
                <w:sz w:val="22"/>
                <w:szCs w:val="22"/>
                <w:lang w:val="en-GB"/>
              </w:rPr>
              <w:t>Improve information/knowledge sharing regarding water issues.</w:t>
            </w:r>
          </w:p>
          <w:p w:rsidR="001915E8" w:rsidRPr="007C66D9" w:rsidRDefault="001915E8" w:rsidP="007C66D9">
            <w:pPr>
              <w:jc w:val="both"/>
              <w:rPr>
                <w:rFonts w:ascii="Times New Roman" w:hAnsi="Times New Roman" w:cs="Times New Roman"/>
                <w:lang w:val="en-GB"/>
              </w:rPr>
            </w:pPr>
          </w:p>
        </w:tc>
        <w:tc>
          <w:tcPr>
            <w:tcW w:w="4077" w:type="dxa"/>
          </w:tcPr>
          <w:p w:rsidR="001915E8" w:rsidRPr="007C66D9" w:rsidRDefault="001915E8" w:rsidP="007C66D9">
            <w:pPr>
              <w:pStyle w:val="ColorfulList-Accent11"/>
              <w:numPr>
                <w:ilvl w:val="0"/>
                <w:numId w:val="46"/>
              </w:numPr>
              <w:jc w:val="both"/>
              <w:rPr>
                <w:rFonts w:eastAsia="Calibri"/>
                <w:sz w:val="22"/>
                <w:szCs w:val="22"/>
                <w:lang w:val="en-GB"/>
              </w:rPr>
            </w:pPr>
            <w:r w:rsidRPr="007C66D9">
              <w:rPr>
                <w:rFonts w:eastAsia="Calibri"/>
                <w:sz w:val="22"/>
                <w:szCs w:val="22"/>
                <w:lang w:val="en-GB"/>
              </w:rPr>
              <w:t>Knowledge management and awareness raising at the community level;</w:t>
            </w:r>
          </w:p>
          <w:p w:rsidR="001915E8" w:rsidRPr="007C66D9" w:rsidRDefault="001915E8" w:rsidP="007C66D9">
            <w:pPr>
              <w:pStyle w:val="ColorfulList-Accent11"/>
              <w:numPr>
                <w:ilvl w:val="0"/>
                <w:numId w:val="46"/>
              </w:numPr>
              <w:jc w:val="both"/>
              <w:rPr>
                <w:rFonts w:eastAsia="Calibri"/>
                <w:sz w:val="22"/>
                <w:szCs w:val="22"/>
                <w:lang w:val="en-GB"/>
              </w:rPr>
            </w:pPr>
            <w:r w:rsidRPr="007C66D9">
              <w:rPr>
                <w:rFonts w:eastAsia="Calibri"/>
                <w:sz w:val="22"/>
                <w:szCs w:val="22"/>
                <w:lang w:val="en-GB"/>
              </w:rPr>
              <w:t>Community mobilization.</w:t>
            </w:r>
          </w:p>
        </w:tc>
      </w:tr>
      <w:tr w:rsidR="001915E8" w:rsidRPr="007C66D9" w:rsidTr="00BE68BE">
        <w:trPr>
          <w:trHeight w:val="709"/>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lastRenderedPageBreak/>
              <w:t>NGOs’ Platform</w:t>
            </w:r>
          </w:p>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(umbrella organisation)</w:t>
            </w:r>
          </w:p>
        </w:tc>
        <w:tc>
          <w:tcPr>
            <w:tcW w:w="4089" w:type="dxa"/>
          </w:tcPr>
          <w:p w:rsidR="001915E8" w:rsidRPr="007C66D9" w:rsidRDefault="001915E8" w:rsidP="007C66D9">
            <w:pPr>
              <w:pStyle w:val="ColorfulList-Accent11"/>
              <w:numPr>
                <w:ilvl w:val="0"/>
                <w:numId w:val="15"/>
              </w:numPr>
              <w:jc w:val="both"/>
              <w:rPr>
                <w:rFonts w:eastAsia="Calibri"/>
                <w:sz w:val="22"/>
                <w:szCs w:val="22"/>
                <w:lang w:val="en-GB"/>
              </w:rPr>
            </w:pPr>
            <w:r w:rsidRPr="007C66D9">
              <w:rPr>
                <w:rFonts w:eastAsia="Calibri"/>
                <w:sz w:val="22"/>
                <w:szCs w:val="22"/>
                <w:lang w:val="en-GB"/>
              </w:rPr>
              <w:t>Not specific program on water issues;</w:t>
            </w:r>
          </w:p>
          <w:p w:rsidR="001915E8" w:rsidRPr="007C66D9" w:rsidRDefault="001915E8" w:rsidP="007C66D9">
            <w:pPr>
              <w:pStyle w:val="ColorfulList-Accent11"/>
              <w:numPr>
                <w:ilvl w:val="0"/>
                <w:numId w:val="15"/>
              </w:numPr>
              <w:jc w:val="both"/>
              <w:rPr>
                <w:rFonts w:eastAsia="Calibri"/>
                <w:sz w:val="22"/>
                <w:szCs w:val="22"/>
                <w:lang w:val="en-GB"/>
              </w:rPr>
            </w:pPr>
            <w:r w:rsidRPr="007C66D9">
              <w:rPr>
                <w:rFonts w:eastAsia="Calibri"/>
                <w:sz w:val="22"/>
                <w:szCs w:val="22"/>
                <w:lang w:val="en-GB"/>
              </w:rPr>
              <w:t>Ownership limitation for project activities for the community;</w:t>
            </w:r>
          </w:p>
          <w:p w:rsidR="001915E8" w:rsidRPr="007C66D9" w:rsidRDefault="001915E8" w:rsidP="007C66D9">
            <w:pPr>
              <w:pStyle w:val="ColorfulList-Accent11"/>
              <w:numPr>
                <w:ilvl w:val="0"/>
                <w:numId w:val="15"/>
              </w:numPr>
              <w:jc w:val="both"/>
              <w:rPr>
                <w:rFonts w:eastAsia="Calibri"/>
                <w:sz w:val="22"/>
                <w:szCs w:val="22"/>
                <w:lang w:val="en-GB"/>
              </w:rPr>
            </w:pPr>
            <w:r w:rsidRPr="007C66D9">
              <w:rPr>
                <w:rFonts w:eastAsia="Calibri"/>
                <w:sz w:val="22"/>
                <w:szCs w:val="22"/>
                <w:lang w:val="en-GB"/>
              </w:rPr>
              <w:t>Limited technical capacity by NGOs for environmental issues.</w:t>
            </w:r>
          </w:p>
        </w:tc>
        <w:tc>
          <w:tcPr>
            <w:tcW w:w="4394" w:type="dxa"/>
          </w:tcPr>
          <w:p w:rsidR="001915E8" w:rsidRPr="007C66D9" w:rsidRDefault="001915E8" w:rsidP="007C66D9">
            <w:pPr>
              <w:pStyle w:val="ColorfulList-Accent11"/>
              <w:numPr>
                <w:ilvl w:val="0"/>
                <w:numId w:val="16"/>
              </w:numPr>
              <w:jc w:val="both"/>
              <w:rPr>
                <w:rFonts w:eastAsia="Calibri"/>
                <w:sz w:val="22"/>
                <w:szCs w:val="22"/>
                <w:lang w:val="en-GB"/>
              </w:rPr>
            </w:pPr>
            <w:r w:rsidRPr="007C66D9">
              <w:rPr>
                <w:rFonts w:eastAsia="Calibri"/>
                <w:sz w:val="22"/>
                <w:szCs w:val="22"/>
                <w:lang w:val="en-GB"/>
              </w:rPr>
              <w:t>Involvement of civil society in project activities;</w:t>
            </w:r>
          </w:p>
          <w:p w:rsidR="001915E8" w:rsidRPr="007C66D9" w:rsidRDefault="001915E8" w:rsidP="007C66D9">
            <w:pPr>
              <w:pStyle w:val="ColorfulList-Accent11"/>
              <w:numPr>
                <w:ilvl w:val="0"/>
                <w:numId w:val="16"/>
              </w:numPr>
              <w:jc w:val="both"/>
              <w:rPr>
                <w:rFonts w:eastAsia="Calibri"/>
                <w:sz w:val="22"/>
                <w:szCs w:val="22"/>
                <w:lang w:val="en-GB"/>
              </w:rPr>
            </w:pPr>
            <w:r w:rsidRPr="007C66D9">
              <w:rPr>
                <w:rFonts w:eastAsia="Calibri"/>
                <w:sz w:val="22"/>
                <w:szCs w:val="22"/>
                <w:lang w:val="en-GB"/>
              </w:rPr>
              <w:t>Improvement of ownership process for planned interventions.</w:t>
            </w:r>
          </w:p>
          <w:p w:rsidR="001915E8" w:rsidRPr="007C66D9" w:rsidRDefault="001915E8" w:rsidP="007C66D9">
            <w:pPr>
              <w:jc w:val="both"/>
              <w:rPr>
                <w:rFonts w:ascii="Times New Roman" w:hAnsi="Times New Roman" w:cs="Times New Roman"/>
                <w:lang w:val="en-GB"/>
              </w:rPr>
            </w:pPr>
          </w:p>
        </w:tc>
        <w:tc>
          <w:tcPr>
            <w:tcW w:w="4077" w:type="dxa"/>
          </w:tcPr>
          <w:p w:rsidR="001915E8" w:rsidRPr="007C66D9" w:rsidRDefault="001915E8" w:rsidP="007C66D9">
            <w:pPr>
              <w:pStyle w:val="ColorfulList-Accent11"/>
              <w:numPr>
                <w:ilvl w:val="0"/>
                <w:numId w:val="17"/>
              </w:numPr>
              <w:jc w:val="both"/>
              <w:rPr>
                <w:rFonts w:eastAsia="Calibri"/>
                <w:sz w:val="22"/>
                <w:szCs w:val="22"/>
                <w:lang w:val="en-GB"/>
              </w:rPr>
            </w:pPr>
            <w:r w:rsidRPr="007C66D9">
              <w:rPr>
                <w:rFonts w:eastAsia="Calibri"/>
                <w:sz w:val="22"/>
                <w:szCs w:val="22"/>
                <w:lang w:val="en-GB"/>
              </w:rPr>
              <w:t>Knowledge management and awareness raising at the community level;</w:t>
            </w:r>
          </w:p>
          <w:p w:rsidR="001915E8" w:rsidRPr="007C66D9" w:rsidRDefault="001915E8" w:rsidP="007C66D9">
            <w:pPr>
              <w:pStyle w:val="ColorfulList-Accent11"/>
              <w:numPr>
                <w:ilvl w:val="0"/>
                <w:numId w:val="17"/>
              </w:numPr>
              <w:jc w:val="both"/>
              <w:rPr>
                <w:rFonts w:eastAsia="Calibri"/>
                <w:sz w:val="22"/>
                <w:szCs w:val="22"/>
                <w:lang w:val="en-GB"/>
              </w:rPr>
            </w:pPr>
            <w:r w:rsidRPr="007C66D9">
              <w:rPr>
                <w:rFonts w:eastAsia="Calibri"/>
                <w:sz w:val="22"/>
                <w:szCs w:val="22"/>
                <w:lang w:val="en-GB"/>
              </w:rPr>
              <w:t xml:space="preserve">Support in community-based approach. </w:t>
            </w:r>
          </w:p>
        </w:tc>
      </w:tr>
      <w:tr w:rsidR="001915E8" w:rsidRPr="007C66D9" w:rsidTr="00BE68BE">
        <w:trPr>
          <w:trHeight w:val="709"/>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 xml:space="preserve">Ministry of Planning </w:t>
            </w:r>
          </w:p>
        </w:tc>
        <w:tc>
          <w:tcPr>
            <w:tcW w:w="4089" w:type="dxa"/>
          </w:tcPr>
          <w:p w:rsidR="001915E8" w:rsidRPr="007C66D9" w:rsidRDefault="001915E8" w:rsidP="007C66D9">
            <w:pPr>
              <w:pStyle w:val="ColorfulList-Accent11"/>
              <w:numPr>
                <w:ilvl w:val="0"/>
                <w:numId w:val="19"/>
              </w:numPr>
              <w:jc w:val="both"/>
              <w:rPr>
                <w:rFonts w:eastAsia="Calibri"/>
                <w:sz w:val="22"/>
                <w:szCs w:val="22"/>
                <w:lang w:val="en-GB"/>
              </w:rPr>
            </w:pPr>
            <w:r w:rsidRPr="007C66D9">
              <w:rPr>
                <w:rFonts w:eastAsia="Calibri"/>
                <w:sz w:val="22"/>
                <w:szCs w:val="22"/>
                <w:lang w:val="en-GB"/>
              </w:rPr>
              <w:t>Currently revising planning laws to include environmental principles;</w:t>
            </w:r>
          </w:p>
          <w:p w:rsidR="001915E8" w:rsidRPr="007C66D9" w:rsidRDefault="001915E8" w:rsidP="007C66D9">
            <w:pPr>
              <w:pStyle w:val="ColorfulList-Accent11"/>
              <w:numPr>
                <w:ilvl w:val="0"/>
                <w:numId w:val="19"/>
              </w:numPr>
              <w:jc w:val="both"/>
              <w:rPr>
                <w:rFonts w:eastAsia="Calibri"/>
                <w:sz w:val="22"/>
                <w:szCs w:val="22"/>
                <w:lang w:val="en-GB"/>
              </w:rPr>
            </w:pPr>
            <w:r w:rsidRPr="007C66D9">
              <w:rPr>
                <w:rFonts w:eastAsia="Calibri"/>
                <w:sz w:val="22"/>
                <w:szCs w:val="22"/>
                <w:lang w:val="en-GB"/>
              </w:rPr>
              <w:t>Local planning schemes being discussed to determine best environmental planning practices.</w:t>
            </w:r>
          </w:p>
        </w:tc>
        <w:tc>
          <w:tcPr>
            <w:tcW w:w="4394" w:type="dxa"/>
          </w:tcPr>
          <w:p w:rsidR="001915E8" w:rsidRPr="007C66D9" w:rsidRDefault="001915E8" w:rsidP="007C66D9">
            <w:pPr>
              <w:pStyle w:val="ColorfulList-Accent11"/>
              <w:numPr>
                <w:ilvl w:val="0"/>
                <w:numId w:val="20"/>
              </w:numPr>
              <w:jc w:val="both"/>
              <w:rPr>
                <w:rFonts w:eastAsia="Calibri"/>
                <w:sz w:val="22"/>
                <w:szCs w:val="22"/>
                <w:lang w:val="en-GB"/>
              </w:rPr>
            </w:pPr>
            <w:r w:rsidRPr="007C66D9">
              <w:rPr>
                <w:rFonts w:eastAsia="Calibri"/>
                <w:sz w:val="22"/>
                <w:szCs w:val="22"/>
                <w:lang w:val="en-GB"/>
              </w:rPr>
              <w:t>Improve drought preparedness;</w:t>
            </w:r>
          </w:p>
          <w:p w:rsidR="001915E8" w:rsidRPr="007C66D9" w:rsidRDefault="001915E8" w:rsidP="007C66D9">
            <w:pPr>
              <w:pStyle w:val="ColorfulList-Accent11"/>
              <w:numPr>
                <w:ilvl w:val="0"/>
                <w:numId w:val="20"/>
              </w:numPr>
              <w:jc w:val="both"/>
              <w:rPr>
                <w:rFonts w:eastAsia="Calibri"/>
                <w:sz w:val="22"/>
                <w:szCs w:val="22"/>
                <w:lang w:val="en-GB"/>
              </w:rPr>
            </w:pPr>
            <w:r w:rsidRPr="007C66D9">
              <w:rPr>
                <w:rFonts w:eastAsia="Calibri"/>
                <w:sz w:val="22"/>
                <w:szCs w:val="22"/>
                <w:lang w:val="en-GB"/>
              </w:rPr>
              <w:t>Capacity building for environmental planning.</w:t>
            </w:r>
          </w:p>
        </w:tc>
        <w:tc>
          <w:tcPr>
            <w:tcW w:w="4077" w:type="dxa"/>
          </w:tcPr>
          <w:p w:rsidR="001915E8" w:rsidRPr="007C66D9" w:rsidRDefault="001915E8" w:rsidP="007C66D9">
            <w:pPr>
              <w:pStyle w:val="ColorfulList-Accent11"/>
              <w:numPr>
                <w:ilvl w:val="0"/>
                <w:numId w:val="21"/>
              </w:numPr>
              <w:jc w:val="both"/>
              <w:rPr>
                <w:rFonts w:eastAsia="Calibri"/>
                <w:sz w:val="22"/>
                <w:szCs w:val="22"/>
                <w:lang w:val="en-GB"/>
              </w:rPr>
            </w:pPr>
            <w:r w:rsidRPr="007C66D9">
              <w:rPr>
                <w:rFonts w:eastAsia="Calibri"/>
                <w:sz w:val="22"/>
                <w:szCs w:val="22"/>
                <w:lang w:val="en-GB"/>
              </w:rPr>
              <w:t>Capacity Building for climate change adaptation and territory planning;</w:t>
            </w:r>
          </w:p>
          <w:p w:rsidR="001915E8" w:rsidRPr="007C66D9" w:rsidRDefault="001915E8" w:rsidP="007C66D9">
            <w:pPr>
              <w:pStyle w:val="ColorfulList-Accent11"/>
              <w:numPr>
                <w:ilvl w:val="0"/>
                <w:numId w:val="21"/>
              </w:numPr>
              <w:jc w:val="both"/>
              <w:rPr>
                <w:rFonts w:eastAsia="Calibri"/>
                <w:sz w:val="22"/>
                <w:szCs w:val="22"/>
                <w:lang w:val="en-GB"/>
              </w:rPr>
            </w:pPr>
            <w:r w:rsidRPr="007C66D9">
              <w:rPr>
                <w:rFonts w:eastAsia="Calibri"/>
                <w:sz w:val="22"/>
                <w:szCs w:val="22"/>
                <w:lang w:val="en-GB"/>
              </w:rPr>
              <w:t>Capacity Building for environmental policy development.</w:t>
            </w:r>
          </w:p>
        </w:tc>
      </w:tr>
      <w:tr w:rsidR="001915E8" w:rsidRPr="007C66D9" w:rsidTr="00BE68BE">
        <w:trPr>
          <w:trHeight w:val="576"/>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UNICV</w:t>
            </w:r>
          </w:p>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(Cape Verde University)</w:t>
            </w:r>
          </w:p>
          <w:p w:rsidR="001915E8" w:rsidRPr="007C66D9" w:rsidRDefault="001915E8" w:rsidP="007C66D9">
            <w:pPr>
              <w:jc w:val="both"/>
              <w:rPr>
                <w:rFonts w:ascii="Times New Roman" w:hAnsi="Times New Roman" w:cs="Times New Roman"/>
                <w:lang w:val="en-GB"/>
              </w:rPr>
            </w:pPr>
          </w:p>
        </w:tc>
        <w:tc>
          <w:tcPr>
            <w:tcW w:w="4089" w:type="dxa"/>
          </w:tcPr>
          <w:p w:rsidR="001915E8" w:rsidRPr="007C66D9" w:rsidRDefault="001915E8" w:rsidP="007C66D9">
            <w:pPr>
              <w:pStyle w:val="ColorfulList-Accent11"/>
              <w:numPr>
                <w:ilvl w:val="0"/>
                <w:numId w:val="22"/>
              </w:numPr>
              <w:jc w:val="both"/>
              <w:rPr>
                <w:rFonts w:eastAsia="Calibri"/>
                <w:sz w:val="22"/>
                <w:szCs w:val="22"/>
                <w:lang w:val="en-GB"/>
              </w:rPr>
            </w:pPr>
            <w:r w:rsidRPr="007C66D9">
              <w:rPr>
                <w:rFonts w:eastAsia="Calibri"/>
                <w:sz w:val="22"/>
                <w:szCs w:val="22"/>
                <w:lang w:val="en-GB"/>
              </w:rPr>
              <w:t>No specific program for water resource management, only independent research;</w:t>
            </w:r>
          </w:p>
          <w:p w:rsidR="001915E8" w:rsidRPr="007C66D9" w:rsidRDefault="001915E8" w:rsidP="007C66D9">
            <w:pPr>
              <w:pStyle w:val="ColorfulList-Accent11"/>
              <w:numPr>
                <w:ilvl w:val="0"/>
                <w:numId w:val="22"/>
              </w:numPr>
              <w:jc w:val="both"/>
              <w:rPr>
                <w:rFonts w:eastAsia="Calibri"/>
                <w:sz w:val="22"/>
                <w:szCs w:val="22"/>
                <w:lang w:val="en-GB"/>
              </w:rPr>
            </w:pPr>
            <w:r w:rsidRPr="007C66D9">
              <w:rPr>
                <w:rFonts w:eastAsia="Calibri"/>
                <w:sz w:val="22"/>
                <w:szCs w:val="22"/>
                <w:lang w:val="en-GB"/>
              </w:rPr>
              <w:t>Cultural project for water management in Santiago;</w:t>
            </w:r>
          </w:p>
          <w:p w:rsidR="001915E8" w:rsidRPr="007C66D9" w:rsidRDefault="001915E8" w:rsidP="007C66D9">
            <w:pPr>
              <w:pStyle w:val="ColorfulList-Accent11"/>
              <w:numPr>
                <w:ilvl w:val="0"/>
                <w:numId w:val="22"/>
              </w:numPr>
              <w:jc w:val="both"/>
              <w:rPr>
                <w:rFonts w:eastAsia="Calibri"/>
                <w:sz w:val="22"/>
                <w:szCs w:val="22"/>
                <w:lang w:val="en-GB"/>
              </w:rPr>
            </w:pPr>
            <w:r w:rsidRPr="007C66D9">
              <w:rPr>
                <w:rFonts w:eastAsia="Calibri"/>
                <w:sz w:val="22"/>
                <w:szCs w:val="22"/>
                <w:lang w:val="en-GB"/>
              </w:rPr>
              <w:t>Collaboration with Brazil for water scarcity.</w:t>
            </w:r>
          </w:p>
        </w:tc>
        <w:tc>
          <w:tcPr>
            <w:tcW w:w="4394" w:type="dxa"/>
          </w:tcPr>
          <w:p w:rsidR="001915E8" w:rsidRPr="007C66D9" w:rsidRDefault="001915E8" w:rsidP="007C66D9">
            <w:pPr>
              <w:pStyle w:val="ColorfulList-Accent11"/>
              <w:numPr>
                <w:ilvl w:val="0"/>
                <w:numId w:val="23"/>
              </w:numPr>
              <w:jc w:val="both"/>
              <w:rPr>
                <w:rFonts w:eastAsia="Calibri"/>
                <w:sz w:val="22"/>
                <w:szCs w:val="22"/>
                <w:lang w:val="en-GB"/>
              </w:rPr>
            </w:pPr>
            <w:r w:rsidRPr="007C66D9">
              <w:rPr>
                <w:rFonts w:eastAsia="Calibri"/>
                <w:sz w:val="22"/>
                <w:szCs w:val="22"/>
                <w:lang w:val="en-GB"/>
              </w:rPr>
              <w:t>Improve water management practices among institutional and local communities;</w:t>
            </w:r>
          </w:p>
          <w:p w:rsidR="001915E8" w:rsidRPr="007C66D9" w:rsidRDefault="001915E8" w:rsidP="007C66D9">
            <w:pPr>
              <w:pStyle w:val="ColorfulList-Accent11"/>
              <w:numPr>
                <w:ilvl w:val="0"/>
                <w:numId w:val="23"/>
              </w:numPr>
              <w:jc w:val="both"/>
              <w:rPr>
                <w:rFonts w:eastAsia="Calibri"/>
                <w:sz w:val="22"/>
                <w:szCs w:val="22"/>
                <w:lang w:val="en-GB"/>
              </w:rPr>
            </w:pPr>
            <w:r w:rsidRPr="007C66D9">
              <w:rPr>
                <w:rFonts w:eastAsia="Calibri"/>
                <w:sz w:val="22"/>
                <w:szCs w:val="22"/>
                <w:lang w:val="en-GB"/>
              </w:rPr>
              <w:t>Monitoring of existing water bodies.</w:t>
            </w:r>
          </w:p>
        </w:tc>
        <w:tc>
          <w:tcPr>
            <w:tcW w:w="4077" w:type="dxa"/>
          </w:tcPr>
          <w:p w:rsidR="001915E8" w:rsidRPr="007C66D9" w:rsidRDefault="001915E8" w:rsidP="007C66D9">
            <w:pPr>
              <w:pStyle w:val="ColorfulList-Accent11"/>
              <w:numPr>
                <w:ilvl w:val="0"/>
                <w:numId w:val="24"/>
              </w:numPr>
              <w:jc w:val="both"/>
              <w:rPr>
                <w:rFonts w:eastAsia="Calibri"/>
                <w:sz w:val="22"/>
                <w:szCs w:val="22"/>
                <w:lang w:val="en-GB"/>
              </w:rPr>
            </w:pPr>
            <w:r w:rsidRPr="007C66D9">
              <w:rPr>
                <w:rFonts w:eastAsia="Calibri"/>
                <w:sz w:val="22"/>
                <w:szCs w:val="22"/>
                <w:lang w:val="en-GB"/>
              </w:rPr>
              <w:t>Potential mobilization of civil society, and support for research.</w:t>
            </w:r>
          </w:p>
        </w:tc>
      </w:tr>
      <w:tr w:rsidR="001915E8" w:rsidRPr="007C66D9" w:rsidTr="00BE68BE">
        <w:trPr>
          <w:trHeight w:val="449"/>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Spanish Cooperation</w:t>
            </w:r>
          </w:p>
          <w:p w:rsidR="001915E8" w:rsidRPr="007C66D9" w:rsidRDefault="001915E8" w:rsidP="007C66D9">
            <w:pPr>
              <w:jc w:val="both"/>
              <w:rPr>
                <w:rFonts w:ascii="Times New Roman" w:hAnsi="Times New Roman" w:cs="Times New Roman"/>
                <w:lang w:val="en-GB"/>
              </w:rPr>
            </w:pPr>
          </w:p>
        </w:tc>
        <w:tc>
          <w:tcPr>
            <w:tcW w:w="4089" w:type="dxa"/>
          </w:tcPr>
          <w:p w:rsidR="001915E8" w:rsidRPr="007C66D9" w:rsidRDefault="00A024A8" w:rsidP="007C66D9">
            <w:pPr>
              <w:pStyle w:val="ColorfulList-Accent11"/>
              <w:numPr>
                <w:ilvl w:val="0"/>
                <w:numId w:val="25"/>
              </w:numPr>
              <w:jc w:val="both"/>
              <w:rPr>
                <w:rFonts w:eastAsia="Calibri"/>
                <w:sz w:val="22"/>
                <w:szCs w:val="22"/>
                <w:lang w:val="en-GB"/>
              </w:rPr>
            </w:pPr>
            <w:r w:rsidRPr="007C66D9">
              <w:rPr>
                <w:rFonts w:eastAsia="Calibri"/>
                <w:sz w:val="22"/>
                <w:szCs w:val="22"/>
                <w:lang w:val="en-GB"/>
              </w:rPr>
              <w:t>Supports the creation of a hydroponics schools in partnership with DGASP.</w:t>
            </w:r>
          </w:p>
        </w:tc>
        <w:tc>
          <w:tcPr>
            <w:tcW w:w="4394" w:type="dxa"/>
          </w:tcPr>
          <w:p w:rsidR="001915E8" w:rsidRPr="007C66D9" w:rsidRDefault="001915E8" w:rsidP="007C66D9">
            <w:pPr>
              <w:pStyle w:val="ColorfulList-Accent11"/>
              <w:numPr>
                <w:ilvl w:val="0"/>
                <w:numId w:val="26"/>
              </w:numPr>
              <w:jc w:val="both"/>
              <w:rPr>
                <w:rFonts w:eastAsia="Calibri"/>
                <w:sz w:val="22"/>
                <w:szCs w:val="22"/>
                <w:lang w:val="en-GB"/>
              </w:rPr>
            </w:pPr>
            <w:r w:rsidRPr="007C66D9">
              <w:rPr>
                <w:rFonts w:eastAsia="Calibri"/>
                <w:sz w:val="22"/>
                <w:szCs w:val="22"/>
                <w:lang w:val="en-GB"/>
              </w:rPr>
              <w:t>A good synergy with the project objectives to integrate capacity building for water management.</w:t>
            </w:r>
          </w:p>
        </w:tc>
        <w:tc>
          <w:tcPr>
            <w:tcW w:w="4077" w:type="dxa"/>
          </w:tcPr>
          <w:p w:rsidR="001915E8" w:rsidRPr="007C66D9" w:rsidRDefault="001915E8" w:rsidP="007C66D9">
            <w:pPr>
              <w:pStyle w:val="ColorfulList-Accent11"/>
              <w:numPr>
                <w:ilvl w:val="0"/>
                <w:numId w:val="34"/>
              </w:numPr>
              <w:jc w:val="both"/>
              <w:rPr>
                <w:rFonts w:eastAsia="Calibri"/>
                <w:sz w:val="22"/>
                <w:szCs w:val="22"/>
                <w:lang w:val="en-GB"/>
              </w:rPr>
            </w:pPr>
            <w:r w:rsidRPr="007C66D9">
              <w:rPr>
                <w:rFonts w:eastAsia="Calibri"/>
                <w:sz w:val="22"/>
                <w:szCs w:val="22"/>
                <w:lang w:val="en-GB"/>
              </w:rPr>
              <w:t>Physical interventions for water distribution and storage, some capacity building for water management issues.</w:t>
            </w:r>
          </w:p>
        </w:tc>
      </w:tr>
      <w:tr w:rsidR="001915E8" w:rsidRPr="007C66D9" w:rsidTr="00BE68BE">
        <w:trPr>
          <w:trHeight w:val="1263"/>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FAO (UN’s Food and Agriculture Organisation)</w:t>
            </w:r>
          </w:p>
          <w:p w:rsidR="001915E8" w:rsidRPr="007C66D9" w:rsidRDefault="001915E8" w:rsidP="007C66D9">
            <w:pPr>
              <w:jc w:val="both"/>
              <w:rPr>
                <w:rFonts w:ascii="Times New Roman" w:hAnsi="Times New Roman" w:cs="Times New Roman"/>
                <w:lang w:val="en-GB"/>
              </w:rPr>
            </w:pPr>
          </w:p>
          <w:p w:rsidR="001915E8" w:rsidRPr="007C66D9" w:rsidRDefault="001915E8" w:rsidP="007C66D9">
            <w:pPr>
              <w:jc w:val="both"/>
              <w:rPr>
                <w:rFonts w:ascii="Times New Roman" w:hAnsi="Times New Roman" w:cs="Times New Roman"/>
                <w:lang w:val="en-GB"/>
              </w:rPr>
            </w:pPr>
          </w:p>
          <w:p w:rsidR="001915E8" w:rsidRPr="007C66D9" w:rsidRDefault="001915E8" w:rsidP="007C66D9">
            <w:pPr>
              <w:jc w:val="both"/>
              <w:rPr>
                <w:rFonts w:ascii="Times New Roman" w:hAnsi="Times New Roman" w:cs="Times New Roman"/>
                <w:lang w:val="en-GB"/>
              </w:rPr>
            </w:pPr>
          </w:p>
          <w:p w:rsidR="001915E8" w:rsidRPr="007C66D9" w:rsidRDefault="001915E8" w:rsidP="007C66D9">
            <w:pPr>
              <w:jc w:val="both"/>
              <w:rPr>
                <w:rFonts w:ascii="Times New Roman" w:hAnsi="Times New Roman" w:cs="Times New Roman"/>
                <w:lang w:val="en-GB"/>
              </w:rPr>
            </w:pPr>
          </w:p>
        </w:tc>
        <w:tc>
          <w:tcPr>
            <w:tcW w:w="4089" w:type="dxa"/>
          </w:tcPr>
          <w:p w:rsidR="001915E8" w:rsidRPr="007C66D9" w:rsidRDefault="001915E8" w:rsidP="007C66D9">
            <w:pPr>
              <w:pStyle w:val="ColorfulList-Accent11"/>
              <w:numPr>
                <w:ilvl w:val="0"/>
                <w:numId w:val="27"/>
              </w:numPr>
              <w:jc w:val="both"/>
              <w:rPr>
                <w:rFonts w:eastAsia="Calibri"/>
                <w:sz w:val="22"/>
                <w:szCs w:val="22"/>
                <w:lang w:val="en-GB"/>
              </w:rPr>
            </w:pPr>
            <w:r w:rsidRPr="007C66D9">
              <w:rPr>
                <w:rFonts w:eastAsia="Calibri"/>
                <w:sz w:val="22"/>
                <w:szCs w:val="22"/>
                <w:lang w:val="en-GB"/>
              </w:rPr>
              <w:t>Water recycling as a mean for agriculture use in Sao Vicente;</w:t>
            </w:r>
          </w:p>
          <w:p w:rsidR="001915E8" w:rsidRPr="007C66D9" w:rsidRDefault="001915E8" w:rsidP="007C66D9">
            <w:pPr>
              <w:pStyle w:val="ColorfulList-Accent11"/>
              <w:numPr>
                <w:ilvl w:val="0"/>
                <w:numId w:val="27"/>
              </w:numPr>
              <w:jc w:val="both"/>
              <w:rPr>
                <w:rFonts w:eastAsia="Calibri"/>
                <w:sz w:val="22"/>
                <w:szCs w:val="22"/>
                <w:lang w:val="en-GB"/>
              </w:rPr>
            </w:pPr>
            <w:r w:rsidRPr="007C66D9">
              <w:rPr>
                <w:rFonts w:eastAsia="Calibri"/>
                <w:sz w:val="22"/>
                <w:szCs w:val="22"/>
                <w:lang w:val="en-GB"/>
              </w:rPr>
              <w:t>Rainwater is a resource not properly used;</w:t>
            </w:r>
          </w:p>
          <w:p w:rsidR="001915E8" w:rsidRPr="007C66D9" w:rsidRDefault="001915E8" w:rsidP="007C66D9">
            <w:pPr>
              <w:pStyle w:val="ColorfulList-Accent11"/>
              <w:numPr>
                <w:ilvl w:val="0"/>
                <w:numId w:val="27"/>
              </w:numPr>
              <w:jc w:val="both"/>
              <w:rPr>
                <w:rFonts w:eastAsia="Calibri"/>
                <w:sz w:val="22"/>
                <w:szCs w:val="22"/>
                <w:lang w:val="en-GB"/>
              </w:rPr>
            </w:pPr>
            <w:r w:rsidRPr="007C66D9">
              <w:rPr>
                <w:rFonts w:eastAsia="Calibri"/>
                <w:sz w:val="22"/>
                <w:szCs w:val="22"/>
                <w:lang w:val="en-GB"/>
              </w:rPr>
              <w:t xml:space="preserve">Water tax and water management system are not clearly defined. </w:t>
            </w:r>
          </w:p>
        </w:tc>
        <w:tc>
          <w:tcPr>
            <w:tcW w:w="4394" w:type="dxa"/>
          </w:tcPr>
          <w:p w:rsidR="001915E8" w:rsidRPr="007C66D9" w:rsidRDefault="001915E8" w:rsidP="007C66D9">
            <w:pPr>
              <w:pStyle w:val="ColorfulList-Accent11"/>
              <w:numPr>
                <w:ilvl w:val="0"/>
                <w:numId w:val="28"/>
              </w:numPr>
              <w:jc w:val="both"/>
              <w:rPr>
                <w:rFonts w:eastAsia="Calibri"/>
                <w:sz w:val="22"/>
                <w:szCs w:val="22"/>
                <w:lang w:val="en-GB"/>
              </w:rPr>
            </w:pPr>
            <w:r w:rsidRPr="007C66D9">
              <w:rPr>
                <w:rFonts w:eastAsia="Calibri"/>
                <w:sz w:val="22"/>
                <w:szCs w:val="22"/>
                <w:lang w:val="en-GB"/>
              </w:rPr>
              <w:t>Improved integrated water management;</w:t>
            </w:r>
          </w:p>
          <w:p w:rsidR="001915E8" w:rsidRPr="007C66D9" w:rsidRDefault="001915E8" w:rsidP="007C66D9">
            <w:pPr>
              <w:pStyle w:val="ColorfulList-Accent11"/>
              <w:numPr>
                <w:ilvl w:val="0"/>
                <w:numId w:val="28"/>
              </w:numPr>
              <w:jc w:val="both"/>
              <w:rPr>
                <w:rFonts w:eastAsia="Calibri"/>
                <w:sz w:val="22"/>
                <w:szCs w:val="22"/>
                <w:lang w:val="en-GB"/>
              </w:rPr>
            </w:pPr>
            <w:r w:rsidRPr="007C66D9">
              <w:rPr>
                <w:rFonts w:eastAsia="Calibri"/>
                <w:sz w:val="22"/>
                <w:szCs w:val="22"/>
                <w:lang w:val="en-GB"/>
              </w:rPr>
              <w:t>Encourage/support residual water treatment plan;</w:t>
            </w:r>
          </w:p>
          <w:p w:rsidR="001915E8" w:rsidRPr="007C66D9" w:rsidRDefault="001915E8" w:rsidP="007C66D9">
            <w:pPr>
              <w:pStyle w:val="ColorfulList-Accent11"/>
              <w:numPr>
                <w:ilvl w:val="0"/>
                <w:numId w:val="28"/>
              </w:numPr>
              <w:jc w:val="both"/>
              <w:rPr>
                <w:rFonts w:eastAsia="Calibri"/>
                <w:sz w:val="22"/>
                <w:szCs w:val="22"/>
                <w:lang w:val="en-GB"/>
              </w:rPr>
            </w:pPr>
            <w:r w:rsidRPr="007C66D9">
              <w:rPr>
                <w:rFonts w:eastAsia="Calibri"/>
                <w:sz w:val="22"/>
                <w:szCs w:val="22"/>
                <w:lang w:val="en-GB"/>
              </w:rPr>
              <w:t>Improve rainwater retention efficiency;</w:t>
            </w:r>
          </w:p>
          <w:p w:rsidR="001915E8" w:rsidRPr="007C66D9" w:rsidRDefault="001915E8" w:rsidP="007C66D9">
            <w:pPr>
              <w:pStyle w:val="ColorfulList-Accent11"/>
              <w:numPr>
                <w:ilvl w:val="0"/>
                <w:numId w:val="28"/>
              </w:numPr>
              <w:jc w:val="both"/>
              <w:rPr>
                <w:rFonts w:eastAsia="Calibri"/>
                <w:sz w:val="22"/>
                <w:szCs w:val="22"/>
                <w:lang w:val="en-GB"/>
              </w:rPr>
            </w:pPr>
            <w:r w:rsidRPr="007C66D9">
              <w:rPr>
                <w:rFonts w:eastAsia="Calibri"/>
                <w:sz w:val="22"/>
                <w:szCs w:val="22"/>
                <w:lang w:val="en-GB"/>
              </w:rPr>
              <w:t>Establish an integrated example for water management as climate change adaptation;</w:t>
            </w:r>
          </w:p>
          <w:p w:rsidR="001915E8" w:rsidRPr="007C66D9" w:rsidRDefault="001915E8" w:rsidP="007C66D9">
            <w:pPr>
              <w:pStyle w:val="ColorfulList-Accent11"/>
              <w:numPr>
                <w:ilvl w:val="0"/>
                <w:numId w:val="28"/>
              </w:numPr>
              <w:jc w:val="both"/>
              <w:rPr>
                <w:rFonts w:eastAsia="Calibri"/>
                <w:sz w:val="22"/>
                <w:szCs w:val="22"/>
                <w:lang w:val="en-GB"/>
              </w:rPr>
            </w:pPr>
            <w:r w:rsidRPr="007C66D9">
              <w:rPr>
                <w:rFonts w:eastAsia="Calibri"/>
                <w:sz w:val="22"/>
                <w:szCs w:val="22"/>
                <w:lang w:val="en-GB"/>
              </w:rPr>
              <w:t>Need to establish sustainability for water management (water tax, agriculture vs. human use).</w:t>
            </w:r>
          </w:p>
        </w:tc>
        <w:tc>
          <w:tcPr>
            <w:tcW w:w="4077" w:type="dxa"/>
          </w:tcPr>
          <w:p w:rsidR="001915E8" w:rsidRPr="007C66D9" w:rsidRDefault="001915E8" w:rsidP="007C66D9">
            <w:pPr>
              <w:pStyle w:val="ColorfulList-Accent11"/>
              <w:numPr>
                <w:ilvl w:val="0"/>
                <w:numId w:val="29"/>
              </w:numPr>
              <w:jc w:val="both"/>
              <w:rPr>
                <w:rFonts w:eastAsia="Calibri"/>
                <w:sz w:val="22"/>
                <w:szCs w:val="22"/>
                <w:lang w:val="en-GB"/>
              </w:rPr>
            </w:pPr>
            <w:r w:rsidRPr="007C66D9">
              <w:rPr>
                <w:rFonts w:eastAsia="Calibri"/>
                <w:sz w:val="22"/>
                <w:szCs w:val="22"/>
                <w:lang w:val="en-GB"/>
              </w:rPr>
              <w:t>Technical support for physical interventions;</w:t>
            </w:r>
          </w:p>
          <w:p w:rsidR="001915E8" w:rsidRPr="007C66D9" w:rsidRDefault="001915E8" w:rsidP="007C66D9">
            <w:pPr>
              <w:pStyle w:val="ColorfulList-Accent11"/>
              <w:numPr>
                <w:ilvl w:val="0"/>
                <w:numId w:val="29"/>
              </w:numPr>
              <w:jc w:val="both"/>
              <w:rPr>
                <w:rFonts w:eastAsia="Calibri"/>
                <w:sz w:val="22"/>
                <w:szCs w:val="22"/>
                <w:lang w:val="en-GB"/>
              </w:rPr>
            </w:pPr>
            <w:r w:rsidRPr="007C66D9">
              <w:rPr>
                <w:rFonts w:eastAsia="Calibri"/>
                <w:sz w:val="22"/>
                <w:szCs w:val="22"/>
                <w:lang w:val="en-GB"/>
              </w:rPr>
              <w:t>Coordination support for water management board/advice.</w:t>
            </w:r>
          </w:p>
          <w:p w:rsidR="001915E8" w:rsidRPr="007C66D9" w:rsidRDefault="001915E8" w:rsidP="007C66D9">
            <w:pPr>
              <w:jc w:val="both"/>
              <w:rPr>
                <w:rFonts w:ascii="Times New Roman" w:hAnsi="Times New Roman" w:cs="Times New Roman"/>
                <w:lang w:val="en-GB"/>
              </w:rPr>
            </w:pPr>
          </w:p>
        </w:tc>
      </w:tr>
      <w:tr w:rsidR="001915E8" w:rsidRPr="007C66D9" w:rsidTr="00BE68BE">
        <w:trPr>
          <w:trHeight w:val="554"/>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Ministry of Environment</w:t>
            </w:r>
            <w:r w:rsidR="00A024A8" w:rsidRPr="007C66D9">
              <w:rPr>
                <w:rFonts w:ascii="Times New Roman" w:hAnsi="Times New Roman" w:cs="Times New Roman"/>
                <w:lang w:val="en-GB"/>
              </w:rPr>
              <w:t>, Land use and Housing</w:t>
            </w:r>
            <w:r w:rsidRPr="007C66D9">
              <w:rPr>
                <w:rFonts w:ascii="Times New Roman" w:hAnsi="Times New Roman" w:cs="Times New Roman"/>
                <w:lang w:val="en-GB"/>
              </w:rPr>
              <w:t xml:space="preserve"> -General Director</w:t>
            </w:r>
          </w:p>
          <w:p w:rsidR="001915E8" w:rsidRPr="007C66D9" w:rsidRDefault="001915E8" w:rsidP="007C66D9">
            <w:pPr>
              <w:jc w:val="both"/>
              <w:rPr>
                <w:rFonts w:ascii="Times New Roman" w:hAnsi="Times New Roman" w:cs="Times New Roman"/>
                <w:lang w:val="en-GB"/>
              </w:rPr>
            </w:pPr>
          </w:p>
        </w:tc>
        <w:tc>
          <w:tcPr>
            <w:tcW w:w="4089" w:type="dxa"/>
          </w:tcPr>
          <w:p w:rsidR="001915E8" w:rsidRPr="007C66D9" w:rsidRDefault="001915E8" w:rsidP="007C66D9">
            <w:pPr>
              <w:pStyle w:val="ColorfulList-Accent11"/>
              <w:numPr>
                <w:ilvl w:val="0"/>
                <w:numId w:val="30"/>
              </w:numPr>
              <w:jc w:val="both"/>
              <w:rPr>
                <w:rFonts w:eastAsia="Calibri"/>
                <w:sz w:val="22"/>
                <w:szCs w:val="22"/>
                <w:lang w:val="en-GB"/>
              </w:rPr>
            </w:pPr>
            <w:r w:rsidRPr="007C66D9">
              <w:rPr>
                <w:rFonts w:eastAsia="Calibri"/>
                <w:sz w:val="22"/>
                <w:szCs w:val="22"/>
                <w:lang w:val="en-GB"/>
              </w:rPr>
              <w:t>Sustainable management of superficial waters;</w:t>
            </w:r>
          </w:p>
          <w:p w:rsidR="001915E8" w:rsidRPr="007C66D9" w:rsidRDefault="001915E8" w:rsidP="007C66D9">
            <w:pPr>
              <w:pStyle w:val="ColorfulList-Accent11"/>
              <w:numPr>
                <w:ilvl w:val="0"/>
                <w:numId w:val="30"/>
              </w:numPr>
              <w:jc w:val="both"/>
              <w:rPr>
                <w:rFonts w:eastAsia="Calibri"/>
                <w:sz w:val="22"/>
                <w:szCs w:val="22"/>
                <w:lang w:val="en-GB"/>
              </w:rPr>
            </w:pPr>
            <w:r w:rsidRPr="007C66D9">
              <w:rPr>
                <w:rFonts w:eastAsia="Calibri"/>
                <w:sz w:val="22"/>
                <w:szCs w:val="22"/>
                <w:lang w:val="en-GB"/>
              </w:rPr>
              <w:t>Coastal zones need conservation and protection interventions to prevent salt intrusion into freshwater reservoir;</w:t>
            </w:r>
          </w:p>
          <w:p w:rsidR="00A024A8" w:rsidRPr="007C66D9" w:rsidRDefault="00A024A8" w:rsidP="007C66D9">
            <w:pPr>
              <w:pStyle w:val="ColorfulList-Accent11"/>
              <w:numPr>
                <w:ilvl w:val="0"/>
                <w:numId w:val="30"/>
              </w:numPr>
              <w:jc w:val="both"/>
              <w:rPr>
                <w:rFonts w:eastAsia="Calibri"/>
                <w:sz w:val="22"/>
                <w:szCs w:val="22"/>
                <w:lang w:val="en-GB"/>
              </w:rPr>
            </w:pPr>
            <w:r w:rsidRPr="007C66D9">
              <w:rPr>
                <w:rFonts w:eastAsia="Calibri"/>
                <w:sz w:val="22"/>
                <w:szCs w:val="22"/>
                <w:lang w:val="en-GB"/>
              </w:rPr>
              <w:t xml:space="preserve">INMG and INGHR organically depend of the ministry </w:t>
            </w:r>
          </w:p>
          <w:p w:rsidR="00A024A8" w:rsidRPr="007C66D9" w:rsidRDefault="00A024A8" w:rsidP="007C66D9">
            <w:pPr>
              <w:pStyle w:val="ColorfulList-Accent11"/>
              <w:ind w:left="360"/>
              <w:jc w:val="both"/>
              <w:rPr>
                <w:rFonts w:eastAsia="Calibri"/>
                <w:sz w:val="22"/>
                <w:szCs w:val="22"/>
                <w:lang w:val="en-GB"/>
              </w:rPr>
            </w:pPr>
          </w:p>
          <w:p w:rsidR="001915E8" w:rsidRPr="007C66D9" w:rsidRDefault="001915E8" w:rsidP="007C66D9">
            <w:pPr>
              <w:pStyle w:val="ColorfulList-Accent11"/>
              <w:ind w:left="360"/>
              <w:jc w:val="both"/>
              <w:rPr>
                <w:rFonts w:eastAsia="Calibri"/>
                <w:sz w:val="22"/>
                <w:szCs w:val="22"/>
                <w:lang w:val="en-GB"/>
              </w:rPr>
            </w:pPr>
          </w:p>
        </w:tc>
        <w:tc>
          <w:tcPr>
            <w:tcW w:w="4394" w:type="dxa"/>
          </w:tcPr>
          <w:p w:rsidR="001915E8" w:rsidRPr="007C66D9" w:rsidRDefault="001915E8" w:rsidP="007C66D9">
            <w:pPr>
              <w:pStyle w:val="ColorfulList-Accent11"/>
              <w:numPr>
                <w:ilvl w:val="0"/>
                <w:numId w:val="31"/>
              </w:numPr>
              <w:jc w:val="both"/>
              <w:rPr>
                <w:rFonts w:eastAsia="Calibri"/>
                <w:sz w:val="22"/>
                <w:szCs w:val="22"/>
                <w:lang w:val="en-GB"/>
              </w:rPr>
            </w:pPr>
            <w:r w:rsidRPr="007C66D9">
              <w:rPr>
                <w:rFonts w:eastAsia="Calibri"/>
                <w:sz w:val="22"/>
                <w:szCs w:val="22"/>
                <w:lang w:val="en-GB"/>
              </w:rPr>
              <w:t>Integrated water management with clearly defined responsibility and institutional role;</w:t>
            </w:r>
          </w:p>
          <w:p w:rsidR="001915E8" w:rsidRPr="007C66D9" w:rsidRDefault="001915E8" w:rsidP="007C66D9">
            <w:pPr>
              <w:pStyle w:val="ColorfulList-Accent11"/>
              <w:numPr>
                <w:ilvl w:val="0"/>
                <w:numId w:val="31"/>
              </w:numPr>
              <w:jc w:val="both"/>
              <w:rPr>
                <w:rFonts w:eastAsia="Calibri"/>
                <w:sz w:val="22"/>
                <w:szCs w:val="22"/>
                <w:lang w:val="en-GB"/>
              </w:rPr>
            </w:pPr>
            <w:r w:rsidRPr="007C66D9">
              <w:rPr>
                <w:rFonts w:eastAsia="Calibri"/>
                <w:sz w:val="22"/>
                <w:szCs w:val="22"/>
                <w:lang w:val="en-GB"/>
              </w:rPr>
              <w:t>Environmental awareness raised as regards to ecosystem preservation and water availability;</w:t>
            </w:r>
          </w:p>
          <w:p w:rsidR="001915E8" w:rsidRPr="007C66D9" w:rsidRDefault="001915E8" w:rsidP="007C66D9">
            <w:pPr>
              <w:pStyle w:val="ColorfulList-Accent11"/>
              <w:numPr>
                <w:ilvl w:val="0"/>
                <w:numId w:val="31"/>
              </w:numPr>
              <w:jc w:val="both"/>
              <w:rPr>
                <w:rFonts w:eastAsia="Calibri"/>
                <w:sz w:val="22"/>
                <w:szCs w:val="22"/>
                <w:lang w:val="en-GB"/>
              </w:rPr>
            </w:pPr>
            <w:r w:rsidRPr="007C66D9">
              <w:rPr>
                <w:rFonts w:eastAsia="Calibri"/>
                <w:sz w:val="22"/>
                <w:szCs w:val="22"/>
                <w:lang w:val="en-GB"/>
              </w:rPr>
              <w:t>Improved coordination and collaboration among water-stakeholders.</w:t>
            </w:r>
          </w:p>
        </w:tc>
        <w:tc>
          <w:tcPr>
            <w:tcW w:w="4077" w:type="dxa"/>
          </w:tcPr>
          <w:p w:rsidR="001915E8" w:rsidRPr="007C66D9" w:rsidRDefault="001915E8" w:rsidP="007C66D9">
            <w:pPr>
              <w:pStyle w:val="ColorfulList-Accent11"/>
              <w:numPr>
                <w:ilvl w:val="0"/>
                <w:numId w:val="32"/>
              </w:numPr>
              <w:jc w:val="both"/>
              <w:rPr>
                <w:rFonts w:eastAsia="Calibri"/>
                <w:sz w:val="22"/>
                <w:szCs w:val="22"/>
                <w:lang w:val="en-GB"/>
              </w:rPr>
            </w:pPr>
            <w:r w:rsidRPr="007C66D9">
              <w:rPr>
                <w:rFonts w:eastAsia="Calibri"/>
                <w:sz w:val="22"/>
                <w:szCs w:val="22"/>
                <w:lang w:val="en-GB"/>
              </w:rPr>
              <w:t>Coordination role for environmental awareness raising;</w:t>
            </w:r>
          </w:p>
          <w:p w:rsidR="001915E8" w:rsidRPr="007C66D9" w:rsidRDefault="001915E8" w:rsidP="007C66D9">
            <w:pPr>
              <w:pStyle w:val="ColorfulList-Accent11"/>
              <w:numPr>
                <w:ilvl w:val="0"/>
                <w:numId w:val="32"/>
              </w:numPr>
              <w:jc w:val="both"/>
              <w:rPr>
                <w:rFonts w:eastAsia="Calibri"/>
                <w:sz w:val="22"/>
                <w:szCs w:val="22"/>
                <w:lang w:val="en-GB"/>
              </w:rPr>
            </w:pPr>
            <w:r w:rsidRPr="007C66D9">
              <w:rPr>
                <w:rFonts w:eastAsia="Calibri"/>
                <w:sz w:val="22"/>
                <w:szCs w:val="22"/>
                <w:lang w:val="en-GB"/>
              </w:rPr>
              <w:t>Experience for broader environmental climate change issues in relation to water management.</w:t>
            </w:r>
          </w:p>
          <w:p w:rsidR="001915E8" w:rsidRPr="007C66D9" w:rsidRDefault="001915E8" w:rsidP="007C66D9">
            <w:pPr>
              <w:jc w:val="both"/>
              <w:rPr>
                <w:rFonts w:ascii="Times New Roman" w:hAnsi="Times New Roman" w:cs="Times New Roman"/>
                <w:lang w:val="en-GB"/>
              </w:rPr>
            </w:pPr>
          </w:p>
        </w:tc>
      </w:tr>
      <w:tr w:rsidR="002D19AF" w:rsidRPr="007C66D9" w:rsidTr="00BE68BE">
        <w:trPr>
          <w:trHeight w:val="2636"/>
        </w:trPr>
        <w:tc>
          <w:tcPr>
            <w:tcW w:w="1440" w:type="dxa"/>
            <w:shd w:val="clear" w:color="auto" w:fill="EAF1DD"/>
          </w:tcPr>
          <w:p w:rsidR="002D19AF" w:rsidRPr="007C66D9" w:rsidRDefault="002D19AF" w:rsidP="007C66D9">
            <w:pPr>
              <w:jc w:val="both"/>
              <w:rPr>
                <w:rFonts w:ascii="Times New Roman" w:hAnsi="Times New Roman" w:cs="Times New Roman"/>
                <w:lang w:val="en-GB"/>
              </w:rPr>
            </w:pPr>
            <w:r w:rsidRPr="007C66D9">
              <w:rPr>
                <w:rFonts w:ascii="Times New Roman" w:hAnsi="Times New Roman" w:cs="Times New Roman"/>
                <w:lang w:val="en-GB"/>
              </w:rPr>
              <w:t>ICIEG</w:t>
            </w:r>
          </w:p>
        </w:tc>
        <w:tc>
          <w:tcPr>
            <w:tcW w:w="4089" w:type="dxa"/>
          </w:tcPr>
          <w:p w:rsidR="002D19AF" w:rsidRPr="007C66D9" w:rsidRDefault="002D19AF" w:rsidP="007C66D9">
            <w:pPr>
              <w:pStyle w:val="ColorfulList-Accent11"/>
              <w:numPr>
                <w:ilvl w:val="0"/>
                <w:numId w:val="35"/>
              </w:numPr>
              <w:jc w:val="both"/>
              <w:rPr>
                <w:rFonts w:eastAsia="Calibri"/>
                <w:sz w:val="22"/>
                <w:szCs w:val="22"/>
                <w:lang w:val="en-GB"/>
              </w:rPr>
            </w:pPr>
            <w:r w:rsidRPr="007C66D9">
              <w:rPr>
                <w:rFonts w:eastAsia="Calibri"/>
                <w:sz w:val="22"/>
                <w:szCs w:val="22"/>
                <w:lang w:val="en-GB"/>
              </w:rPr>
              <w:t>Responsibly for gender mainstreaming at the national policy level</w:t>
            </w:r>
          </w:p>
        </w:tc>
        <w:tc>
          <w:tcPr>
            <w:tcW w:w="4394" w:type="dxa"/>
          </w:tcPr>
          <w:p w:rsidR="002D19AF" w:rsidRPr="007C66D9" w:rsidRDefault="002D19AF" w:rsidP="007C66D9">
            <w:pPr>
              <w:pStyle w:val="ColorfulList-Accent11"/>
              <w:numPr>
                <w:ilvl w:val="0"/>
                <w:numId w:val="36"/>
              </w:numPr>
              <w:jc w:val="both"/>
              <w:rPr>
                <w:rFonts w:eastAsia="Calibri"/>
                <w:sz w:val="22"/>
                <w:szCs w:val="22"/>
                <w:lang w:val="en-GB"/>
              </w:rPr>
            </w:pPr>
            <w:r w:rsidRPr="007C66D9">
              <w:rPr>
                <w:rFonts w:eastAsia="Calibri"/>
                <w:sz w:val="22"/>
                <w:szCs w:val="22"/>
                <w:lang w:val="en-GB"/>
              </w:rPr>
              <w:t>Gender equity promotion through the project interventions</w:t>
            </w:r>
          </w:p>
          <w:p w:rsidR="002D19AF" w:rsidRPr="007C66D9" w:rsidRDefault="002D19AF" w:rsidP="007C66D9">
            <w:pPr>
              <w:pStyle w:val="ColorfulList-Accent11"/>
              <w:numPr>
                <w:ilvl w:val="0"/>
                <w:numId w:val="36"/>
              </w:numPr>
              <w:jc w:val="both"/>
              <w:rPr>
                <w:rFonts w:eastAsia="Calibri"/>
                <w:sz w:val="22"/>
                <w:szCs w:val="22"/>
                <w:lang w:val="en-GB"/>
              </w:rPr>
            </w:pPr>
            <w:r w:rsidRPr="007C66D9">
              <w:rPr>
                <w:rFonts w:eastAsia="Calibri"/>
                <w:sz w:val="22"/>
                <w:szCs w:val="22"/>
                <w:lang w:val="en-GB"/>
              </w:rPr>
              <w:t>Gender sensitive assessments and interventions</w:t>
            </w:r>
          </w:p>
        </w:tc>
        <w:tc>
          <w:tcPr>
            <w:tcW w:w="4077" w:type="dxa"/>
          </w:tcPr>
          <w:p w:rsidR="002D19AF" w:rsidRPr="007C66D9" w:rsidRDefault="002D19AF" w:rsidP="007C66D9">
            <w:pPr>
              <w:pStyle w:val="ColorfulList-Accent11"/>
              <w:numPr>
                <w:ilvl w:val="0"/>
                <w:numId w:val="37"/>
              </w:numPr>
              <w:jc w:val="both"/>
              <w:rPr>
                <w:rFonts w:eastAsia="Calibri"/>
                <w:sz w:val="22"/>
                <w:szCs w:val="22"/>
                <w:lang w:val="en-GB"/>
              </w:rPr>
            </w:pPr>
            <w:r w:rsidRPr="007C66D9">
              <w:rPr>
                <w:rFonts w:eastAsia="Calibri"/>
                <w:sz w:val="22"/>
                <w:szCs w:val="22"/>
                <w:lang w:val="en-GB"/>
              </w:rPr>
              <w:t>Key for designing a gender sensitive land tenure and food insecurity assessment</w:t>
            </w:r>
          </w:p>
          <w:p w:rsidR="002D19AF" w:rsidRPr="007C66D9" w:rsidRDefault="002D19AF" w:rsidP="007C66D9">
            <w:pPr>
              <w:pStyle w:val="ColorfulList-Accent11"/>
              <w:numPr>
                <w:ilvl w:val="0"/>
                <w:numId w:val="37"/>
              </w:numPr>
              <w:jc w:val="both"/>
              <w:rPr>
                <w:rFonts w:eastAsia="Calibri"/>
                <w:sz w:val="22"/>
                <w:szCs w:val="22"/>
                <w:lang w:val="en-GB"/>
              </w:rPr>
            </w:pPr>
            <w:r w:rsidRPr="007C66D9">
              <w:rPr>
                <w:rFonts w:eastAsia="Calibri"/>
                <w:sz w:val="22"/>
                <w:szCs w:val="22"/>
                <w:lang w:val="en-GB"/>
              </w:rPr>
              <w:t>Support capacity development for gender mainstreaming in rural development policies.</w:t>
            </w:r>
          </w:p>
        </w:tc>
      </w:tr>
      <w:tr w:rsidR="001915E8" w:rsidRPr="007C66D9" w:rsidTr="00BE68BE">
        <w:trPr>
          <w:trHeight w:val="2636"/>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lastRenderedPageBreak/>
              <w:t>French Development Agency</w:t>
            </w:r>
          </w:p>
          <w:p w:rsidR="001915E8" w:rsidRPr="007C66D9" w:rsidRDefault="001915E8" w:rsidP="007C66D9">
            <w:pPr>
              <w:jc w:val="both"/>
              <w:rPr>
                <w:rFonts w:ascii="Times New Roman" w:hAnsi="Times New Roman" w:cs="Times New Roman"/>
                <w:lang w:val="en-GB"/>
              </w:rPr>
            </w:pPr>
          </w:p>
          <w:p w:rsidR="001915E8" w:rsidRPr="007C66D9" w:rsidRDefault="001915E8" w:rsidP="007C66D9">
            <w:pPr>
              <w:jc w:val="both"/>
              <w:rPr>
                <w:rFonts w:ascii="Times New Roman" w:hAnsi="Times New Roman" w:cs="Times New Roman"/>
                <w:lang w:val="en-GB"/>
              </w:rPr>
            </w:pPr>
          </w:p>
          <w:p w:rsidR="001915E8" w:rsidRPr="007C66D9" w:rsidRDefault="001915E8" w:rsidP="007C66D9">
            <w:pPr>
              <w:jc w:val="both"/>
              <w:rPr>
                <w:rFonts w:ascii="Times New Roman" w:hAnsi="Times New Roman" w:cs="Times New Roman"/>
                <w:lang w:val="en-GB"/>
              </w:rPr>
            </w:pPr>
          </w:p>
        </w:tc>
        <w:tc>
          <w:tcPr>
            <w:tcW w:w="4089" w:type="dxa"/>
          </w:tcPr>
          <w:p w:rsidR="001915E8" w:rsidRPr="007C66D9" w:rsidRDefault="001915E8" w:rsidP="007C66D9">
            <w:pPr>
              <w:pStyle w:val="ColorfulList-Accent11"/>
              <w:numPr>
                <w:ilvl w:val="0"/>
                <w:numId w:val="35"/>
              </w:numPr>
              <w:jc w:val="both"/>
              <w:rPr>
                <w:rFonts w:eastAsia="Calibri"/>
                <w:sz w:val="22"/>
                <w:szCs w:val="22"/>
                <w:lang w:val="en-GB"/>
              </w:rPr>
            </w:pPr>
            <w:r w:rsidRPr="007C66D9">
              <w:rPr>
                <w:rFonts w:eastAsia="Calibri"/>
                <w:sz w:val="22"/>
                <w:szCs w:val="22"/>
                <w:lang w:val="en-GB"/>
              </w:rPr>
              <w:t>Water considered as a priority intervention;</w:t>
            </w:r>
          </w:p>
          <w:p w:rsidR="001915E8" w:rsidRPr="007C66D9" w:rsidRDefault="001915E8" w:rsidP="007C66D9">
            <w:pPr>
              <w:pStyle w:val="ColorfulList-Accent11"/>
              <w:numPr>
                <w:ilvl w:val="0"/>
                <w:numId w:val="35"/>
              </w:numPr>
              <w:jc w:val="both"/>
              <w:rPr>
                <w:rFonts w:eastAsia="Calibri"/>
                <w:sz w:val="22"/>
                <w:szCs w:val="22"/>
                <w:lang w:val="en-GB"/>
              </w:rPr>
            </w:pPr>
            <w:r w:rsidRPr="007C66D9">
              <w:rPr>
                <w:rFonts w:eastAsia="Calibri"/>
                <w:sz w:val="22"/>
                <w:szCs w:val="22"/>
                <w:lang w:val="en-GB"/>
              </w:rPr>
              <w:t>Project in Assomada for WASH project (until 2011);</w:t>
            </w:r>
          </w:p>
          <w:p w:rsidR="001915E8" w:rsidRPr="007C66D9" w:rsidRDefault="001915E8" w:rsidP="007C66D9">
            <w:pPr>
              <w:pStyle w:val="ColorfulList-Accent11"/>
              <w:numPr>
                <w:ilvl w:val="0"/>
                <w:numId w:val="35"/>
              </w:numPr>
              <w:jc w:val="both"/>
              <w:rPr>
                <w:rFonts w:eastAsia="Calibri"/>
                <w:sz w:val="22"/>
                <w:szCs w:val="22"/>
                <w:lang w:val="en-GB"/>
              </w:rPr>
            </w:pPr>
            <w:r w:rsidRPr="007C66D9">
              <w:rPr>
                <w:rFonts w:eastAsia="Calibri"/>
                <w:sz w:val="22"/>
                <w:szCs w:val="22"/>
                <w:lang w:val="en-GB"/>
              </w:rPr>
              <w:t>Small scale project in rural community for reservoir management and household water use (Santiago, Santa Catarina);</w:t>
            </w:r>
          </w:p>
          <w:p w:rsidR="001915E8" w:rsidRPr="007C66D9" w:rsidRDefault="001915E8" w:rsidP="007C66D9">
            <w:pPr>
              <w:pStyle w:val="ColorfulList-Accent11"/>
              <w:numPr>
                <w:ilvl w:val="0"/>
                <w:numId w:val="35"/>
              </w:numPr>
              <w:jc w:val="both"/>
              <w:rPr>
                <w:rFonts w:eastAsia="Calibri"/>
                <w:sz w:val="22"/>
                <w:szCs w:val="22"/>
                <w:lang w:val="en-GB"/>
              </w:rPr>
            </w:pPr>
            <w:r w:rsidRPr="007C66D9">
              <w:rPr>
                <w:rFonts w:eastAsia="Calibri"/>
                <w:sz w:val="22"/>
                <w:szCs w:val="22"/>
                <w:lang w:val="en-GB"/>
              </w:rPr>
              <w:t>WASH project, water distribution and management in São Nicolau;</w:t>
            </w:r>
          </w:p>
          <w:p w:rsidR="001915E8" w:rsidRPr="007C66D9" w:rsidRDefault="001915E8" w:rsidP="007C66D9">
            <w:pPr>
              <w:pStyle w:val="ColorfulList-Accent11"/>
              <w:numPr>
                <w:ilvl w:val="0"/>
                <w:numId w:val="35"/>
              </w:numPr>
              <w:jc w:val="both"/>
              <w:rPr>
                <w:rFonts w:eastAsia="Calibri"/>
                <w:sz w:val="22"/>
                <w:szCs w:val="22"/>
                <w:lang w:val="en-GB"/>
              </w:rPr>
            </w:pPr>
            <w:r w:rsidRPr="007C66D9">
              <w:rPr>
                <w:rFonts w:eastAsia="Calibri"/>
                <w:sz w:val="22"/>
                <w:szCs w:val="22"/>
                <w:lang w:val="en-GB"/>
              </w:rPr>
              <w:t>Potential future interventions will include strengthening infrastructure for existing water facilities.</w:t>
            </w:r>
          </w:p>
        </w:tc>
        <w:tc>
          <w:tcPr>
            <w:tcW w:w="4394" w:type="dxa"/>
          </w:tcPr>
          <w:p w:rsidR="001915E8" w:rsidRPr="007C66D9" w:rsidRDefault="001915E8" w:rsidP="007C66D9">
            <w:pPr>
              <w:pStyle w:val="ColorfulList-Accent11"/>
              <w:numPr>
                <w:ilvl w:val="0"/>
                <w:numId w:val="36"/>
              </w:numPr>
              <w:jc w:val="both"/>
              <w:rPr>
                <w:rFonts w:eastAsia="Calibri"/>
                <w:sz w:val="22"/>
                <w:szCs w:val="22"/>
                <w:lang w:val="en-GB"/>
              </w:rPr>
            </w:pPr>
            <w:r w:rsidRPr="007C66D9">
              <w:rPr>
                <w:rFonts w:eastAsia="Calibri"/>
                <w:sz w:val="22"/>
                <w:szCs w:val="22"/>
                <w:lang w:val="en-GB"/>
              </w:rPr>
              <w:t>Integrated water management with clear defined responsibility;</w:t>
            </w:r>
          </w:p>
          <w:p w:rsidR="001915E8" w:rsidRPr="007C66D9" w:rsidRDefault="001915E8" w:rsidP="007C66D9">
            <w:pPr>
              <w:pStyle w:val="ColorfulList-Accent11"/>
              <w:numPr>
                <w:ilvl w:val="0"/>
                <w:numId w:val="36"/>
              </w:numPr>
              <w:jc w:val="both"/>
              <w:rPr>
                <w:rFonts w:eastAsia="Calibri"/>
                <w:sz w:val="22"/>
                <w:szCs w:val="22"/>
                <w:lang w:val="en-GB"/>
              </w:rPr>
            </w:pPr>
            <w:r w:rsidRPr="007C66D9">
              <w:rPr>
                <w:rFonts w:eastAsia="Calibri"/>
                <w:sz w:val="22"/>
                <w:szCs w:val="22"/>
                <w:lang w:val="en-GB"/>
              </w:rPr>
              <w:t>Introduction of water tax/ system to ensure water management sustainability;</w:t>
            </w:r>
          </w:p>
          <w:p w:rsidR="001915E8" w:rsidRPr="007C66D9" w:rsidRDefault="001915E8" w:rsidP="007C66D9">
            <w:pPr>
              <w:pStyle w:val="ColorfulList-Accent11"/>
              <w:numPr>
                <w:ilvl w:val="0"/>
                <w:numId w:val="36"/>
              </w:numPr>
              <w:jc w:val="both"/>
              <w:rPr>
                <w:rFonts w:eastAsia="Calibri"/>
                <w:sz w:val="22"/>
                <w:szCs w:val="22"/>
                <w:lang w:val="en-GB"/>
              </w:rPr>
            </w:pPr>
            <w:r w:rsidRPr="007C66D9">
              <w:rPr>
                <w:rFonts w:eastAsia="Calibri"/>
                <w:sz w:val="22"/>
                <w:szCs w:val="22"/>
                <w:lang w:val="en-GB"/>
              </w:rPr>
              <w:t>Awareness raised and built adaptive capacity for different climate change scenarios in Cape Verde;</w:t>
            </w:r>
          </w:p>
          <w:p w:rsidR="001915E8" w:rsidRPr="007C66D9" w:rsidRDefault="001915E8" w:rsidP="007C66D9">
            <w:pPr>
              <w:pStyle w:val="ColorfulList-Accent11"/>
              <w:numPr>
                <w:ilvl w:val="0"/>
                <w:numId w:val="36"/>
              </w:numPr>
              <w:jc w:val="both"/>
              <w:rPr>
                <w:rFonts w:eastAsia="Calibri"/>
                <w:sz w:val="22"/>
                <w:szCs w:val="22"/>
                <w:lang w:val="en-GB"/>
              </w:rPr>
            </w:pPr>
            <w:r w:rsidRPr="007C66D9">
              <w:rPr>
                <w:rFonts w:eastAsia="Calibri"/>
                <w:sz w:val="22"/>
                <w:szCs w:val="22"/>
                <w:lang w:val="en-GB"/>
              </w:rPr>
              <w:t>Encourage research/studies regarding climate change effects/ adaptation options;</w:t>
            </w:r>
          </w:p>
          <w:p w:rsidR="001915E8" w:rsidRPr="007C66D9" w:rsidRDefault="001915E8" w:rsidP="007C66D9">
            <w:pPr>
              <w:pStyle w:val="ColorfulList-Accent11"/>
              <w:numPr>
                <w:ilvl w:val="0"/>
                <w:numId w:val="36"/>
              </w:numPr>
              <w:jc w:val="both"/>
              <w:rPr>
                <w:rFonts w:eastAsia="Calibri"/>
                <w:sz w:val="22"/>
                <w:szCs w:val="22"/>
                <w:lang w:val="en-GB"/>
              </w:rPr>
            </w:pPr>
            <w:r w:rsidRPr="007C66D9">
              <w:rPr>
                <w:rFonts w:eastAsia="Calibri"/>
                <w:sz w:val="22"/>
                <w:szCs w:val="22"/>
                <w:lang w:val="en-GB"/>
              </w:rPr>
              <w:t xml:space="preserve">Introduction of new ‘clean’ technologies for water. </w:t>
            </w:r>
          </w:p>
        </w:tc>
        <w:tc>
          <w:tcPr>
            <w:tcW w:w="4077" w:type="dxa"/>
          </w:tcPr>
          <w:p w:rsidR="001915E8" w:rsidRPr="007C66D9" w:rsidRDefault="001915E8" w:rsidP="007C66D9">
            <w:pPr>
              <w:pStyle w:val="ColorfulList-Accent11"/>
              <w:numPr>
                <w:ilvl w:val="0"/>
                <w:numId w:val="37"/>
              </w:numPr>
              <w:jc w:val="both"/>
              <w:rPr>
                <w:rFonts w:eastAsia="Calibri"/>
                <w:sz w:val="22"/>
                <w:szCs w:val="22"/>
                <w:lang w:val="en-GB"/>
              </w:rPr>
            </w:pPr>
            <w:r w:rsidRPr="007C66D9">
              <w:rPr>
                <w:rFonts w:eastAsia="Calibri"/>
                <w:sz w:val="22"/>
                <w:szCs w:val="22"/>
                <w:lang w:val="en-GB"/>
              </w:rPr>
              <w:t>Integration of capacity building for climate change adaptation in planned water interventions;</w:t>
            </w:r>
          </w:p>
          <w:p w:rsidR="001915E8" w:rsidRPr="007C66D9" w:rsidRDefault="001915E8" w:rsidP="007C66D9">
            <w:pPr>
              <w:pStyle w:val="ColorfulList-Accent11"/>
              <w:numPr>
                <w:ilvl w:val="0"/>
                <w:numId w:val="37"/>
              </w:numPr>
              <w:jc w:val="both"/>
              <w:rPr>
                <w:rFonts w:eastAsia="Calibri"/>
                <w:sz w:val="22"/>
                <w:szCs w:val="22"/>
                <w:lang w:val="en-GB"/>
              </w:rPr>
            </w:pPr>
            <w:r w:rsidRPr="007C66D9">
              <w:rPr>
                <w:rFonts w:eastAsia="Calibri"/>
                <w:sz w:val="22"/>
                <w:szCs w:val="22"/>
                <w:lang w:val="en-GB"/>
              </w:rPr>
              <w:t>Development of cohesive role with other international partners to promote climate change adaptation.</w:t>
            </w:r>
          </w:p>
          <w:p w:rsidR="001915E8" w:rsidRPr="007C66D9" w:rsidRDefault="001915E8" w:rsidP="007C66D9">
            <w:pPr>
              <w:jc w:val="both"/>
              <w:rPr>
                <w:rFonts w:ascii="Times New Roman" w:hAnsi="Times New Roman" w:cs="Times New Roman"/>
                <w:lang w:val="en-GB"/>
              </w:rPr>
            </w:pPr>
          </w:p>
        </w:tc>
      </w:tr>
      <w:tr w:rsidR="001915E8" w:rsidRPr="007C66D9" w:rsidTr="00BE68BE">
        <w:trPr>
          <w:trHeight w:val="704"/>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European Commission</w:t>
            </w:r>
          </w:p>
          <w:p w:rsidR="001915E8" w:rsidRPr="007C66D9" w:rsidRDefault="001915E8" w:rsidP="007C66D9">
            <w:pPr>
              <w:jc w:val="both"/>
              <w:rPr>
                <w:rFonts w:ascii="Times New Roman" w:hAnsi="Times New Roman" w:cs="Times New Roman"/>
                <w:lang w:val="en-GB"/>
              </w:rPr>
            </w:pPr>
          </w:p>
        </w:tc>
        <w:tc>
          <w:tcPr>
            <w:tcW w:w="4089" w:type="dxa"/>
          </w:tcPr>
          <w:p w:rsidR="001915E8" w:rsidRPr="007C66D9" w:rsidRDefault="001915E8" w:rsidP="007C66D9">
            <w:pPr>
              <w:pStyle w:val="ColorfulList-Accent11"/>
              <w:numPr>
                <w:ilvl w:val="0"/>
                <w:numId w:val="38"/>
              </w:numPr>
              <w:jc w:val="both"/>
              <w:rPr>
                <w:rFonts w:eastAsia="Calibri"/>
                <w:sz w:val="22"/>
                <w:szCs w:val="22"/>
                <w:lang w:val="en-GB"/>
              </w:rPr>
            </w:pPr>
            <w:r w:rsidRPr="007C66D9">
              <w:rPr>
                <w:rFonts w:eastAsia="Calibri"/>
                <w:sz w:val="22"/>
                <w:szCs w:val="22"/>
                <w:lang w:val="en-GB"/>
              </w:rPr>
              <w:t>Climate change program in relation to energy and water (supported by regional office in Dakar). Activities include boreholes drilling, management and water recycling in Santiago and São Nicolau, support for the establishment of GIS system for surface waters, support drip irrigation introduction in different islands;</w:t>
            </w:r>
          </w:p>
          <w:p w:rsidR="001915E8" w:rsidRPr="007C66D9" w:rsidRDefault="001915E8" w:rsidP="007C66D9">
            <w:pPr>
              <w:pStyle w:val="ColorfulList-Accent11"/>
              <w:numPr>
                <w:ilvl w:val="0"/>
                <w:numId w:val="38"/>
              </w:numPr>
              <w:jc w:val="both"/>
              <w:rPr>
                <w:rFonts w:eastAsia="Calibri"/>
                <w:sz w:val="22"/>
                <w:szCs w:val="22"/>
                <w:lang w:val="en-GB"/>
              </w:rPr>
            </w:pPr>
            <w:r w:rsidRPr="007C66D9">
              <w:rPr>
                <w:rFonts w:eastAsia="Calibri"/>
                <w:sz w:val="22"/>
                <w:szCs w:val="22"/>
                <w:lang w:val="en-GB"/>
              </w:rPr>
              <w:t xml:space="preserve">Water infrastructure development in urban areas (Praia), recycling plant (Mindelo), residual water treatment; </w:t>
            </w:r>
          </w:p>
          <w:p w:rsidR="001915E8" w:rsidRPr="007C66D9" w:rsidRDefault="001915E8" w:rsidP="007C66D9">
            <w:pPr>
              <w:pStyle w:val="ColorfulList-Accent11"/>
              <w:numPr>
                <w:ilvl w:val="0"/>
                <w:numId w:val="38"/>
              </w:numPr>
              <w:jc w:val="both"/>
              <w:rPr>
                <w:rFonts w:eastAsia="Calibri"/>
                <w:sz w:val="22"/>
                <w:szCs w:val="22"/>
                <w:lang w:val="en-GB"/>
              </w:rPr>
            </w:pPr>
            <w:r w:rsidRPr="007C66D9">
              <w:rPr>
                <w:rFonts w:eastAsia="Calibri"/>
                <w:sz w:val="22"/>
                <w:szCs w:val="22"/>
                <w:lang w:val="en-GB"/>
              </w:rPr>
              <w:t>Support the climate change program development for energy policy in Cape Verde;</w:t>
            </w:r>
          </w:p>
          <w:p w:rsidR="001915E8" w:rsidRPr="007C66D9" w:rsidRDefault="001915E8" w:rsidP="007C66D9">
            <w:pPr>
              <w:pStyle w:val="ColorfulList-Accent11"/>
              <w:numPr>
                <w:ilvl w:val="0"/>
                <w:numId w:val="38"/>
              </w:numPr>
              <w:jc w:val="both"/>
              <w:rPr>
                <w:rFonts w:eastAsia="Calibri"/>
                <w:sz w:val="22"/>
                <w:szCs w:val="22"/>
                <w:lang w:val="en-GB"/>
              </w:rPr>
            </w:pPr>
            <w:r w:rsidRPr="007C66D9">
              <w:rPr>
                <w:rFonts w:eastAsia="Calibri"/>
                <w:sz w:val="22"/>
                <w:szCs w:val="22"/>
                <w:lang w:val="en-GB"/>
              </w:rPr>
              <w:t>Establishment of a coordination committee among different international cooperation partners (Austria, Luxemburg, France, Spain) interested in water-related issues.</w:t>
            </w:r>
          </w:p>
        </w:tc>
        <w:tc>
          <w:tcPr>
            <w:tcW w:w="4394" w:type="dxa"/>
          </w:tcPr>
          <w:p w:rsidR="001915E8" w:rsidRPr="007C66D9" w:rsidRDefault="001915E8" w:rsidP="007C66D9">
            <w:pPr>
              <w:pStyle w:val="ColorfulList-Accent11"/>
              <w:numPr>
                <w:ilvl w:val="0"/>
                <w:numId w:val="39"/>
              </w:numPr>
              <w:jc w:val="both"/>
              <w:rPr>
                <w:rFonts w:eastAsia="Calibri"/>
                <w:sz w:val="22"/>
                <w:szCs w:val="22"/>
                <w:lang w:val="en-GB"/>
              </w:rPr>
            </w:pPr>
            <w:r w:rsidRPr="007C66D9">
              <w:rPr>
                <w:rFonts w:eastAsia="Calibri"/>
                <w:sz w:val="22"/>
                <w:szCs w:val="22"/>
                <w:lang w:val="en-GB"/>
              </w:rPr>
              <w:t>A good synergy between capacity building and physical interventions in the project proposal;</w:t>
            </w:r>
          </w:p>
          <w:p w:rsidR="001915E8" w:rsidRPr="007C66D9" w:rsidRDefault="001915E8" w:rsidP="007C66D9">
            <w:pPr>
              <w:pStyle w:val="ColorfulList-Accent11"/>
              <w:numPr>
                <w:ilvl w:val="0"/>
                <w:numId w:val="39"/>
              </w:numPr>
              <w:jc w:val="both"/>
              <w:rPr>
                <w:rFonts w:eastAsia="Calibri"/>
                <w:sz w:val="22"/>
                <w:szCs w:val="22"/>
                <w:lang w:val="en-GB"/>
              </w:rPr>
            </w:pPr>
            <w:r w:rsidRPr="007C66D9">
              <w:rPr>
                <w:rFonts w:eastAsia="Calibri"/>
                <w:sz w:val="22"/>
                <w:szCs w:val="22"/>
                <w:lang w:val="en-GB"/>
              </w:rPr>
              <w:t>Introduction of new technology for water capture and recycling;</w:t>
            </w:r>
          </w:p>
          <w:p w:rsidR="001915E8" w:rsidRPr="007C66D9" w:rsidRDefault="001915E8" w:rsidP="007C66D9">
            <w:pPr>
              <w:pStyle w:val="ColorfulList-Accent11"/>
              <w:numPr>
                <w:ilvl w:val="0"/>
                <w:numId w:val="39"/>
              </w:numPr>
              <w:jc w:val="both"/>
              <w:rPr>
                <w:rFonts w:eastAsia="Calibri"/>
                <w:sz w:val="22"/>
                <w:szCs w:val="22"/>
                <w:lang w:val="en-GB"/>
              </w:rPr>
            </w:pPr>
            <w:r w:rsidRPr="007C66D9">
              <w:rPr>
                <w:rFonts w:eastAsia="Calibri"/>
                <w:sz w:val="22"/>
                <w:szCs w:val="22"/>
                <w:lang w:val="en-GB"/>
              </w:rPr>
              <w:t>Awareness regarding climate change, capacity building regarding climate change adaptation should aimed at hand-on activities;</w:t>
            </w:r>
          </w:p>
          <w:p w:rsidR="001915E8" w:rsidRPr="007C66D9" w:rsidRDefault="001915E8" w:rsidP="007C66D9">
            <w:pPr>
              <w:pStyle w:val="ColorfulList-Accent11"/>
              <w:numPr>
                <w:ilvl w:val="0"/>
                <w:numId w:val="39"/>
              </w:numPr>
              <w:jc w:val="both"/>
              <w:rPr>
                <w:rFonts w:eastAsia="Calibri"/>
                <w:sz w:val="22"/>
                <w:szCs w:val="22"/>
                <w:lang w:val="en-GB"/>
              </w:rPr>
            </w:pPr>
            <w:r w:rsidRPr="007C66D9">
              <w:rPr>
                <w:rFonts w:eastAsia="Calibri"/>
                <w:sz w:val="22"/>
                <w:szCs w:val="22"/>
                <w:lang w:val="en-GB"/>
              </w:rPr>
              <w:t>Coordination role for international partners as regards to climate change and water issues.</w:t>
            </w:r>
          </w:p>
          <w:p w:rsidR="001915E8" w:rsidRPr="007C66D9" w:rsidRDefault="001915E8" w:rsidP="007C66D9">
            <w:pPr>
              <w:jc w:val="both"/>
              <w:rPr>
                <w:rFonts w:ascii="Times New Roman" w:hAnsi="Times New Roman" w:cs="Times New Roman"/>
                <w:lang w:val="en-GB"/>
              </w:rPr>
            </w:pPr>
          </w:p>
          <w:p w:rsidR="001915E8" w:rsidRPr="007C66D9" w:rsidRDefault="001915E8" w:rsidP="007C66D9">
            <w:pPr>
              <w:jc w:val="both"/>
              <w:rPr>
                <w:rFonts w:ascii="Times New Roman" w:hAnsi="Times New Roman" w:cs="Times New Roman"/>
                <w:lang w:val="en-GB"/>
              </w:rPr>
            </w:pPr>
          </w:p>
        </w:tc>
        <w:tc>
          <w:tcPr>
            <w:tcW w:w="4077" w:type="dxa"/>
          </w:tcPr>
          <w:p w:rsidR="001915E8" w:rsidRPr="007C66D9" w:rsidRDefault="001915E8" w:rsidP="007C66D9">
            <w:pPr>
              <w:pStyle w:val="ColorfulList-Accent11"/>
              <w:numPr>
                <w:ilvl w:val="0"/>
                <w:numId w:val="40"/>
              </w:numPr>
              <w:jc w:val="both"/>
              <w:rPr>
                <w:rFonts w:eastAsia="Calibri"/>
                <w:sz w:val="22"/>
                <w:szCs w:val="22"/>
                <w:lang w:val="en-GB"/>
              </w:rPr>
            </w:pPr>
            <w:r w:rsidRPr="007C66D9">
              <w:rPr>
                <w:rFonts w:eastAsia="Calibri"/>
                <w:sz w:val="22"/>
                <w:szCs w:val="22"/>
                <w:lang w:val="en-GB"/>
              </w:rPr>
              <w:t xml:space="preserve">Institutional support for climate change; </w:t>
            </w:r>
          </w:p>
          <w:p w:rsidR="001915E8" w:rsidRPr="007C66D9" w:rsidRDefault="001915E8" w:rsidP="007C66D9">
            <w:pPr>
              <w:pStyle w:val="ColorfulList-Accent11"/>
              <w:numPr>
                <w:ilvl w:val="0"/>
                <w:numId w:val="40"/>
              </w:numPr>
              <w:jc w:val="both"/>
              <w:rPr>
                <w:rFonts w:eastAsia="Calibri"/>
                <w:sz w:val="22"/>
                <w:szCs w:val="22"/>
                <w:lang w:val="en-GB"/>
              </w:rPr>
            </w:pPr>
            <w:r w:rsidRPr="007C66D9">
              <w:rPr>
                <w:rFonts w:eastAsia="Calibri"/>
                <w:sz w:val="22"/>
                <w:szCs w:val="22"/>
                <w:lang w:val="en-GB"/>
              </w:rPr>
              <w:t>Integration of climate change adaptation issues in foreseen intervention project.</w:t>
            </w:r>
          </w:p>
          <w:p w:rsidR="001915E8" w:rsidRPr="007C66D9" w:rsidRDefault="001915E8" w:rsidP="007C66D9">
            <w:pPr>
              <w:jc w:val="both"/>
              <w:rPr>
                <w:rFonts w:ascii="Times New Roman" w:hAnsi="Times New Roman" w:cs="Times New Roman"/>
                <w:lang w:val="en-GB"/>
              </w:rPr>
            </w:pPr>
          </w:p>
        </w:tc>
      </w:tr>
      <w:tr w:rsidR="00A024A8" w:rsidRPr="007C66D9" w:rsidTr="00BE68BE">
        <w:trPr>
          <w:trHeight w:val="1136"/>
        </w:trPr>
        <w:tc>
          <w:tcPr>
            <w:tcW w:w="1440" w:type="dxa"/>
            <w:shd w:val="clear" w:color="auto" w:fill="EAF1DD"/>
          </w:tcPr>
          <w:p w:rsidR="00A024A8" w:rsidRPr="007C66D9" w:rsidRDefault="00A024A8" w:rsidP="007C66D9">
            <w:pPr>
              <w:jc w:val="both"/>
              <w:rPr>
                <w:rFonts w:ascii="Times New Roman" w:hAnsi="Times New Roman" w:cs="Times New Roman"/>
                <w:lang w:val="en-GB"/>
              </w:rPr>
            </w:pPr>
            <w:r w:rsidRPr="007C66D9">
              <w:rPr>
                <w:rFonts w:ascii="Times New Roman" w:hAnsi="Times New Roman" w:cs="Times New Roman"/>
                <w:lang w:val="en-GB"/>
              </w:rPr>
              <w:t>MCA</w:t>
            </w:r>
          </w:p>
        </w:tc>
        <w:tc>
          <w:tcPr>
            <w:tcW w:w="4089" w:type="dxa"/>
          </w:tcPr>
          <w:p w:rsidR="00A024A8" w:rsidRPr="007C66D9" w:rsidRDefault="00A024A8" w:rsidP="007C66D9">
            <w:pPr>
              <w:pStyle w:val="ColorfulList-Accent11"/>
              <w:numPr>
                <w:ilvl w:val="0"/>
                <w:numId w:val="41"/>
              </w:numPr>
              <w:jc w:val="both"/>
              <w:rPr>
                <w:rFonts w:eastAsia="Calibri"/>
                <w:sz w:val="22"/>
                <w:szCs w:val="22"/>
                <w:lang w:val="en-GB"/>
              </w:rPr>
            </w:pPr>
            <w:r w:rsidRPr="007C66D9">
              <w:rPr>
                <w:rFonts w:eastAsia="Calibri"/>
                <w:sz w:val="22"/>
                <w:szCs w:val="22"/>
                <w:lang w:val="en-GB"/>
              </w:rPr>
              <w:t>WASH  ( water, sanitation and hygiene) program, supporting sector-wide reform</w:t>
            </w:r>
          </w:p>
          <w:p w:rsidR="00A024A8" w:rsidRPr="007C66D9" w:rsidRDefault="00A024A8" w:rsidP="007C66D9">
            <w:pPr>
              <w:pStyle w:val="ColorfulList-Accent11"/>
              <w:numPr>
                <w:ilvl w:val="0"/>
                <w:numId w:val="41"/>
              </w:numPr>
              <w:jc w:val="both"/>
              <w:rPr>
                <w:rFonts w:eastAsia="Calibri"/>
                <w:sz w:val="22"/>
                <w:szCs w:val="22"/>
                <w:lang w:val="en-GB"/>
              </w:rPr>
            </w:pPr>
            <w:r w:rsidRPr="007C66D9">
              <w:rPr>
                <w:rFonts w:eastAsia="Calibri"/>
                <w:sz w:val="22"/>
                <w:szCs w:val="22"/>
                <w:lang w:val="en-GB"/>
              </w:rPr>
              <w:t>Land tenure program</w:t>
            </w:r>
          </w:p>
        </w:tc>
        <w:tc>
          <w:tcPr>
            <w:tcW w:w="4394" w:type="dxa"/>
          </w:tcPr>
          <w:p w:rsidR="00A024A8" w:rsidRPr="007C66D9" w:rsidRDefault="002D19AF" w:rsidP="007C66D9">
            <w:pPr>
              <w:pStyle w:val="ColorfulList-Accent11"/>
              <w:numPr>
                <w:ilvl w:val="0"/>
                <w:numId w:val="41"/>
              </w:numPr>
              <w:jc w:val="both"/>
              <w:rPr>
                <w:rFonts w:eastAsia="Calibri"/>
                <w:sz w:val="22"/>
                <w:szCs w:val="22"/>
                <w:lang w:val="en-GB"/>
              </w:rPr>
            </w:pPr>
            <w:r w:rsidRPr="007C66D9">
              <w:rPr>
                <w:rFonts w:eastAsia="Calibri"/>
                <w:sz w:val="22"/>
                <w:szCs w:val="22"/>
                <w:lang w:val="en-GB"/>
              </w:rPr>
              <w:t>Coordination with project interventions</w:t>
            </w:r>
          </w:p>
          <w:p w:rsidR="002D19AF" w:rsidRPr="007C66D9" w:rsidRDefault="002D19AF" w:rsidP="007C66D9">
            <w:pPr>
              <w:pStyle w:val="ColorfulList-Accent11"/>
              <w:numPr>
                <w:ilvl w:val="0"/>
                <w:numId w:val="41"/>
              </w:numPr>
              <w:jc w:val="both"/>
              <w:rPr>
                <w:rFonts w:eastAsia="Calibri"/>
                <w:sz w:val="22"/>
                <w:szCs w:val="22"/>
                <w:lang w:val="en-GB"/>
              </w:rPr>
            </w:pPr>
            <w:r w:rsidRPr="007C66D9">
              <w:rPr>
                <w:rFonts w:eastAsia="Calibri"/>
                <w:sz w:val="22"/>
                <w:szCs w:val="22"/>
                <w:lang w:val="en-GB"/>
              </w:rPr>
              <w:t>Knowledge sharing on best practices</w:t>
            </w:r>
          </w:p>
        </w:tc>
        <w:tc>
          <w:tcPr>
            <w:tcW w:w="4077" w:type="dxa"/>
          </w:tcPr>
          <w:p w:rsidR="002D19AF" w:rsidRPr="007C66D9" w:rsidRDefault="002D19AF" w:rsidP="007C66D9">
            <w:pPr>
              <w:pStyle w:val="ColorfulList-Accent11"/>
              <w:numPr>
                <w:ilvl w:val="0"/>
                <w:numId w:val="43"/>
              </w:numPr>
              <w:jc w:val="both"/>
              <w:rPr>
                <w:rFonts w:eastAsia="Calibri"/>
                <w:sz w:val="22"/>
                <w:szCs w:val="22"/>
                <w:lang w:val="en-GB"/>
              </w:rPr>
            </w:pPr>
          </w:p>
          <w:p w:rsidR="002D19AF" w:rsidRPr="007C66D9" w:rsidRDefault="002D19AF" w:rsidP="007C66D9">
            <w:pPr>
              <w:jc w:val="both"/>
              <w:rPr>
                <w:rFonts w:ascii="Times New Roman" w:hAnsi="Times New Roman" w:cs="Times New Roman"/>
                <w:lang w:val="en-GB"/>
              </w:rPr>
            </w:pPr>
          </w:p>
          <w:p w:rsidR="00A024A8" w:rsidRPr="007C66D9" w:rsidRDefault="00A024A8" w:rsidP="007C66D9">
            <w:pPr>
              <w:jc w:val="both"/>
              <w:rPr>
                <w:rFonts w:ascii="Times New Roman" w:hAnsi="Times New Roman" w:cs="Times New Roman"/>
                <w:lang w:val="en-GB"/>
              </w:rPr>
            </w:pPr>
          </w:p>
        </w:tc>
      </w:tr>
      <w:tr w:rsidR="001915E8" w:rsidRPr="007C66D9" w:rsidTr="00BE68BE">
        <w:trPr>
          <w:trHeight w:val="1136"/>
        </w:trPr>
        <w:tc>
          <w:tcPr>
            <w:tcW w:w="1440" w:type="dxa"/>
            <w:shd w:val="clear" w:color="auto" w:fill="EAF1DD"/>
          </w:tcPr>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Luxemburg</w:t>
            </w:r>
          </w:p>
          <w:p w:rsidR="001915E8" w:rsidRPr="007C66D9" w:rsidRDefault="001915E8" w:rsidP="007C66D9">
            <w:pPr>
              <w:jc w:val="both"/>
              <w:rPr>
                <w:rFonts w:ascii="Times New Roman" w:hAnsi="Times New Roman" w:cs="Times New Roman"/>
                <w:lang w:val="en-GB"/>
              </w:rPr>
            </w:pPr>
            <w:r w:rsidRPr="007C66D9">
              <w:rPr>
                <w:rFonts w:ascii="Times New Roman" w:hAnsi="Times New Roman" w:cs="Times New Roman"/>
                <w:lang w:val="en-GB"/>
              </w:rPr>
              <w:t>Cooperation.</w:t>
            </w:r>
          </w:p>
          <w:p w:rsidR="001915E8" w:rsidRPr="007C66D9" w:rsidRDefault="001915E8" w:rsidP="007C66D9">
            <w:pPr>
              <w:jc w:val="both"/>
              <w:rPr>
                <w:rFonts w:ascii="Times New Roman" w:hAnsi="Times New Roman" w:cs="Times New Roman"/>
                <w:lang w:val="en-GB"/>
              </w:rPr>
            </w:pPr>
          </w:p>
          <w:p w:rsidR="001915E8" w:rsidRPr="007C66D9" w:rsidRDefault="001915E8" w:rsidP="007C66D9">
            <w:pPr>
              <w:jc w:val="both"/>
              <w:rPr>
                <w:rFonts w:ascii="Times New Roman" w:hAnsi="Times New Roman" w:cs="Times New Roman"/>
                <w:lang w:val="en-GB"/>
              </w:rPr>
            </w:pPr>
          </w:p>
        </w:tc>
        <w:tc>
          <w:tcPr>
            <w:tcW w:w="4089" w:type="dxa"/>
          </w:tcPr>
          <w:p w:rsidR="001915E8" w:rsidRPr="007C66D9" w:rsidRDefault="001915E8" w:rsidP="007C66D9">
            <w:pPr>
              <w:pStyle w:val="ColorfulList-Accent11"/>
              <w:numPr>
                <w:ilvl w:val="0"/>
                <w:numId w:val="41"/>
              </w:numPr>
              <w:jc w:val="both"/>
              <w:rPr>
                <w:rFonts w:eastAsia="Calibri"/>
                <w:sz w:val="22"/>
                <w:szCs w:val="22"/>
                <w:lang w:val="en-GB"/>
              </w:rPr>
            </w:pPr>
            <w:r w:rsidRPr="007C66D9">
              <w:rPr>
                <w:rFonts w:eastAsia="Calibri"/>
                <w:sz w:val="22"/>
                <w:szCs w:val="22"/>
                <w:lang w:val="en-GB"/>
              </w:rPr>
              <w:t>Very focused and interested in water issues in Cape Verde, investing significant amounts</w:t>
            </w:r>
          </w:p>
          <w:p w:rsidR="001915E8" w:rsidRPr="007C66D9" w:rsidRDefault="002D19AF" w:rsidP="007C66D9">
            <w:pPr>
              <w:pStyle w:val="ColorfulList-Accent11"/>
              <w:numPr>
                <w:ilvl w:val="0"/>
                <w:numId w:val="41"/>
              </w:numPr>
              <w:jc w:val="both"/>
              <w:rPr>
                <w:rFonts w:eastAsia="Calibri"/>
                <w:sz w:val="22"/>
                <w:szCs w:val="22"/>
                <w:lang w:val="en-GB"/>
              </w:rPr>
            </w:pPr>
            <w:r w:rsidRPr="007C66D9">
              <w:rPr>
                <w:rFonts w:eastAsia="Calibri"/>
                <w:sz w:val="22"/>
                <w:szCs w:val="22"/>
                <w:lang w:val="en-GB"/>
              </w:rPr>
              <w:t>I</w:t>
            </w:r>
            <w:r w:rsidR="001915E8" w:rsidRPr="007C66D9">
              <w:rPr>
                <w:rFonts w:eastAsia="Calibri"/>
                <w:sz w:val="22"/>
                <w:szCs w:val="22"/>
                <w:lang w:val="en-GB"/>
              </w:rPr>
              <w:t>nvestments in water issues particularly in capacity building for water management, clean energy and water investment, support national strategy for IWRM;</w:t>
            </w:r>
          </w:p>
          <w:p w:rsidR="001915E8" w:rsidRPr="007C66D9" w:rsidRDefault="001915E8" w:rsidP="007C66D9">
            <w:pPr>
              <w:pStyle w:val="ColorfulList-Accent11"/>
              <w:numPr>
                <w:ilvl w:val="0"/>
                <w:numId w:val="41"/>
              </w:numPr>
              <w:jc w:val="both"/>
              <w:rPr>
                <w:rFonts w:eastAsia="Calibri"/>
                <w:sz w:val="22"/>
                <w:szCs w:val="22"/>
                <w:lang w:val="en-GB"/>
              </w:rPr>
            </w:pPr>
            <w:r w:rsidRPr="007C66D9">
              <w:rPr>
                <w:rFonts w:eastAsia="Calibri"/>
                <w:sz w:val="22"/>
                <w:szCs w:val="22"/>
                <w:lang w:val="en-GB"/>
              </w:rPr>
              <w:t>Water related projects: family irrigation and water management in Santo Domingo, institutional support for municipality water management in Fogo, food-aid fund for water related projects at community level.</w:t>
            </w:r>
          </w:p>
        </w:tc>
        <w:tc>
          <w:tcPr>
            <w:tcW w:w="4394" w:type="dxa"/>
          </w:tcPr>
          <w:p w:rsidR="001915E8" w:rsidRPr="007C66D9" w:rsidRDefault="001915E8" w:rsidP="007C66D9">
            <w:pPr>
              <w:pStyle w:val="ColorfulList-Accent11"/>
              <w:numPr>
                <w:ilvl w:val="0"/>
                <w:numId w:val="42"/>
              </w:numPr>
              <w:jc w:val="both"/>
              <w:rPr>
                <w:rFonts w:eastAsia="Calibri"/>
                <w:sz w:val="22"/>
                <w:szCs w:val="22"/>
                <w:lang w:val="en-GB"/>
              </w:rPr>
            </w:pPr>
            <w:r w:rsidRPr="007C66D9">
              <w:rPr>
                <w:rFonts w:eastAsia="Calibri"/>
                <w:sz w:val="22"/>
                <w:szCs w:val="22"/>
                <w:lang w:val="en-GB"/>
              </w:rPr>
              <w:t>Better coordination among different partners for water management and climate change awareness;</w:t>
            </w:r>
          </w:p>
          <w:p w:rsidR="001915E8" w:rsidRPr="007C66D9" w:rsidRDefault="001915E8" w:rsidP="007C66D9">
            <w:pPr>
              <w:pStyle w:val="ColorfulList-Accent11"/>
              <w:numPr>
                <w:ilvl w:val="0"/>
                <w:numId w:val="42"/>
              </w:numPr>
              <w:jc w:val="both"/>
              <w:rPr>
                <w:rFonts w:eastAsia="Calibri"/>
                <w:sz w:val="22"/>
                <w:szCs w:val="22"/>
                <w:lang w:val="en-GB"/>
              </w:rPr>
            </w:pPr>
            <w:r w:rsidRPr="007C66D9">
              <w:rPr>
                <w:rFonts w:eastAsia="Calibri"/>
                <w:sz w:val="22"/>
                <w:szCs w:val="22"/>
                <w:lang w:val="en-GB"/>
              </w:rPr>
              <w:t>Integration of capacity building for IWRM in their current interventions projects;</w:t>
            </w:r>
          </w:p>
          <w:p w:rsidR="001915E8" w:rsidRPr="007C66D9" w:rsidRDefault="001915E8" w:rsidP="007C66D9">
            <w:pPr>
              <w:pStyle w:val="ColorfulList-Accent11"/>
              <w:numPr>
                <w:ilvl w:val="0"/>
                <w:numId w:val="42"/>
              </w:numPr>
              <w:jc w:val="both"/>
              <w:rPr>
                <w:rFonts w:eastAsia="Calibri"/>
                <w:sz w:val="22"/>
                <w:szCs w:val="22"/>
                <w:lang w:val="en-GB"/>
              </w:rPr>
            </w:pPr>
            <w:r w:rsidRPr="007C66D9">
              <w:rPr>
                <w:rFonts w:eastAsia="Calibri"/>
                <w:sz w:val="22"/>
                <w:szCs w:val="22"/>
                <w:lang w:val="en-GB"/>
              </w:rPr>
              <w:t>Development of clear policies for water management and responsibility.</w:t>
            </w:r>
          </w:p>
        </w:tc>
        <w:tc>
          <w:tcPr>
            <w:tcW w:w="4077" w:type="dxa"/>
          </w:tcPr>
          <w:p w:rsidR="001915E8" w:rsidRPr="007C66D9" w:rsidRDefault="001915E8" w:rsidP="007C66D9">
            <w:pPr>
              <w:pStyle w:val="ColorfulList-Accent11"/>
              <w:numPr>
                <w:ilvl w:val="0"/>
                <w:numId w:val="43"/>
              </w:numPr>
              <w:jc w:val="both"/>
              <w:rPr>
                <w:rFonts w:eastAsia="Calibri"/>
                <w:sz w:val="22"/>
                <w:szCs w:val="22"/>
                <w:lang w:val="en-GB"/>
              </w:rPr>
            </w:pPr>
            <w:r w:rsidRPr="007C66D9">
              <w:rPr>
                <w:rFonts w:eastAsia="Calibri"/>
                <w:sz w:val="22"/>
                <w:szCs w:val="22"/>
                <w:lang w:val="en-GB"/>
              </w:rPr>
              <w:t>Integration climate change adaptation issues in their current and future projects;</w:t>
            </w:r>
          </w:p>
          <w:p w:rsidR="001915E8" w:rsidRPr="007C66D9" w:rsidRDefault="001915E8" w:rsidP="007C66D9">
            <w:pPr>
              <w:pStyle w:val="ColorfulList-Accent11"/>
              <w:numPr>
                <w:ilvl w:val="0"/>
                <w:numId w:val="43"/>
              </w:numPr>
              <w:jc w:val="both"/>
              <w:rPr>
                <w:rFonts w:eastAsia="Calibri"/>
                <w:sz w:val="22"/>
                <w:szCs w:val="22"/>
                <w:lang w:val="en-GB"/>
              </w:rPr>
            </w:pPr>
            <w:r w:rsidRPr="007C66D9">
              <w:rPr>
                <w:rFonts w:eastAsia="Calibri"/>
                <w:sz w:val="22"/>
                <w:szCs w:val="22"/>
                <w:lang w:val="en-GB"/>
              </w:rPr>
              <w:t>Capacity building support for institution and municipality.</w:t>
            </w:r>
          </w:p>
          <w:p w:rsidR="001915E8" w:rsidRPr="007C66D9" w:rsidRDefault="001915E8" w:rsidP="007C66D9">
            <w:pPr>
              <w:jc w:val="both"/>
              <w:rPr>
                <w:rFonts w:ascii="Times New Roman" w:hAnsi="Times New Roman" w:cs="Times New Roman"/>
                <w:lang w:val="en-GB"/>
              </w:rPr>
            </w:pPr>
          </w:p>
          <w:p w:rsidR="001915E8" w:rsidRPr="007C66D9" w:rsidRDefault="001915E8" w:rsidP="007C66D9">
            <w:pPr>
              <w:jc w:val="both"/>
              <w:rPr>
                <w:rFonts w:ascii="Times New Roman" w:hAnsi="Times New Roman" w:cs="Times New Roman"/>
                <w:lang w:val="en-GB"/>
              </w:rPr>
            </w:pPr>
          </w:p>
          <w:p w:rsidR="001915E8" w:rsidRPr="007C66D9" w:rsidRDefault="001915E8" w:rsidP="007C66D9">
            <w:pPr>
              <w:jc w:val="both"/>
              <w:rPr>
                <w:rFonts w:ascii="Times New Roman" w:hAnsi="Times New Roman" w:cs="Times New Roman"/>
                <w:lang w:val="en-GB"/>
              </w:rPr>
            </w:pPr>
          </w:p>
        </w:tc>
      </w:tr>
    </w:tbl>
    <w:p w:rsidR="004B7B99" w:rsidRPr="007C66D9" w:rsidRDefault="004B7B99" w:rsidP="007C66D9">
      <w:pPr>
        <w:jc w:val="both"/>
        <w:rPr>
          <w:rStyle w:val="Hyperlink"/>
          <w:rFonts w:ascii="Times New Roman" w:hAnsi="Times New Roman" w:cs="Times New Roman"/>
        </w:rPr>
      </w:pPr>
    </w:p>
    <w:p w:rsidR="00133DB3" w:rsidRDefault="00133DB3" w:rsidP="007C66D9">
      <w:pPr>
        <w:jc w:val="both"/>
        <w:rPr>
          <w:rStyle w:val="Hyperlink"/>
          <w:rFonts w:ascii="Times New Roman" w:hAnsi="Times New Roman" w:cs="Times New Roman"/>
        </w:rPr>
        <w:sectPr w:rsidR="00133DB3" w:rsidSect="006647DE">
          <w:pgSz w:w="15840" w:h="12240" w:orient="landscape"/>
          <w:pgMar w:top="1440" w:right="1440" w:bottom="810" w:left="1440" w:header="720" w:footer="720" w:gutter="0"/>
          <w:cols w:space="720"/>
          <w:docGrid w:linePitch="360"/>
        </w:sectPr>
      </w:pPr>
    </w:p>
    <w:p w:rsidR="004B7B99" w:rsidRPr="007C66D9" w:rsidRDefault="004B7B99" w:rsidP="007C66D9">
      <w:pPr>
        <w:jc w:val="both"/>
        <w:rPr>
          <w:rStyle w:val="Hyperlink"/>
          <w:rFonts w:ascii="Times New Roman" w:hAnsi="Times New Roman" w:cs="Times New Roman"/>
        </w:rPr>
      </w:pPr>
    </w:p>
    <w:p w:rsidR="000C3202" w:rsidRPr="007C66D9" w:rsidRDefault="004C3144" w:rsidP="007C66D9">
      <w:pPr>
        <w:pStyle w:val="Heading3"/>
        <w:numPr>
          <w:ilvl w:val="0"/>
          <w:numId w:val="2"/>
        </w:numPr>
        <w:ind w:left="270"/>
        <w:jc w:val="both"/>
        <w:rPr>
          <w:rFonts w:ascii="Times New Roman" w:hAnsi="Times New Roman"/>
          <w:sz w:val="22"/>
          <w:szCs w:val="22"/>
          <w:lang w:val="en-GB"/>
        </w:rPr>
      </w:pPr>
      <w:hyperlink w:anchor="_Toc235425218" w:history="1">
        <w:r w:rsidR="00F718C8" w:rsidRPr="007C66D9">
          <w:rPr>
            <w:rFonts w:ascii="Times New Roman" w:hAnsi="Times New Roman"/>
            <w:sz w:val="22"/>
            <w:szCs w:val="22"/>
          </w:rPr>
          <w:t>Project</w:t>
        </w:r>
        <w:r w:rsidR="000C3202" w:rsidRPr="007C66D9">
          <w:rPr>
            <w:rFonts w:ascii="Times New Roman" w:eastAsia="Calibri" w:hAnsi="Times New Roman"/>
            <w:sz w:val="22"/>
            <w:szCs w:val="22"/>
          </w:rPr>
          <w:t xml:space="preserve"> Strategy</w:t>
        </w:r>
      </w:hyperlink>
    </w:p>
    <w:p w:rsidR="004F7B2B" w:rsidRPr="007C66D9" w:rsidRDefault="004F7B2B" w:rsidP="007C66D9">
      <w:pPr>
        <w:jc w:val="both"/>
        <w:rPr>
          <w:rStyle w:val="Hyperlink"/>
          <w:rFonts w:ascii="Times New Roman" w:hAnsi="Times New Roman" w:cs="Times New Roman"/>
        </w:rPr>
      </w:pPr>
    </w:p>
    <w:p w:rsidR="004F7B2B" w:rsidRPr="007C66D9" w:rsidRDefault="004F7B2B" w:rsidP="007C66D9">
      <w:pPr>
        <w:jc w:val="both"/>
        <w:rPr>
          <w:rStyle w:val="Hyperlink"/>
          <w:rFonts w:ascii="Times New Roman" w:hAnsi="Times New Roman" w:cs="Times New Roman"/>
          <w:b/>
          <w:color w:val="auto"/>
        </w:rPr>
      </w:pPr>
      <w:r w:rsidRPr="007C66D9">
        <w:rPr>
          <w:rStyle w:val="Hyperlink"/>
          <w:rFonts w:ascii="Times New Roman" w:hAnsi="Times New Roman" w:cs="Times New Roman"/>
          <w:b/>
          <w:color w:val="auto"/>
        </w:rPr>
        <w:t>PROJECT GOAL, OBJECTIVE, OUTCOMES AND OUTPUTS/ACTIVITIES</w:t>
      </w:r>
    </w:p>
    <w:p w:rsidR="004F7B2B" w:rsidRPr="007C66D9" w:rsidRDefault="004F7B2B" w:rsidP="007C66D9">
      <w:pPr>
        <w:jc w:val="both"/>
        <w:rPr>
          <w:rStyle w:val="Hyperlink"/>
          <w:rFonts w:ascii="Times New Roman" w:hAnsi="Times New Roman" w:cs="Times New Roman"/>
          <w:color w:val="auto"/>
        </w:rPr>
      </w:pPr>
    </w:p>
    <w:p w:rsidR="004F7B2B" w:rsidRPr="007C66D9" w:rsidRDefault="004F7B2B"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The project’s goal is to ensure that water </w:t>
      </w:r>
      <w:r w:rsidR="00F873C8" w:rsidRPr="007C66D9">
        <w:rPr>
          <w:rStyle w:val="Hyperlink"/>
          <w:rFonts w:ascii="Times New Roman" w:hAnsi="Times New Roman" w:cs="Times New Roman"/>
          <w:color w:val="auto"/>
          <w:u w:val="none"/>
        </w:rPr>
        <w:t>avail</w:t>
      </w:r>
      <w:r w:rsidR="00F873C8">
        <w:rPr>
          <w:rStyle w:val="Hyperlink"/>
          <w:rFonts w:ascii="Times New Roman" w:hAnsi="Times New Roman" w:cs="Times New Roman"/>
          <w:color w:val="auto"/>
          <w:u w:val="none"/>
        </w:rPr>
        <w:t>a</w:t>
      </w:r>
      <w:r w:rsidR="00F873C8" w:rsidRPr="007C66D9">
        <w:rPr>
          <w:rStyle w:val="Hyperlink"/>
          <w:rFonts w:ascii="Times New Roman" w:hAnsi="Times New Roman" w:cs="Times New Roman"/>
          <w:color w:val="auto"/>
          <w:u w:val="none"/>
        </w:rPr>
        <w:t>bilit</w:t>
      </w:r>
      <w:r w:rsidR="00F873C8">
        <w:rPr>
          <w:rStyle w:val="Hyperlink"/>
          <w:rFonts w:ascii="Times New Roman" w:hAnsi="Times New Roman" w:cs="Times New Roman"/>
          <w:color w:val="auto"/>
          <w:u w:val="none"/>
        </w:rPr>
        <w:t>y</w:t>
      </w:r>
      <w:r w:rsidRPr="007C66D9">
        <w:rPr>
          <w:rStyle w:val="Hyperlink"/>
          <w:rFonts w:ascii="Times New Roman" w:hAnsi="Times New Roman" w:cs="Times New Roman"/>
          <w:color w:val="auto"/>
          <w:u w:val="none"/>
        </w:rPr>
        <w:t>, supply and quality are maintained in the face of changed climatic conditions</w:t>
      </w:r>
      <w:r w:rsidR="004D402E" w:rsidRPr="007C66D9">
        <w:rPr>
          <w:rStyle w:val="Hyperlink"/>
          <w:rFonts w:ascii="Times New Roman" w:hAnsi="Times New Roman" w:cs="Times New Roman"/>
          <w:color w:val="auto"/>
          <w:u w:val="none"/>
        </w:rPr>
        <w:t xml:space="preserve"> and subsequently reduce the impact of climate change on food security</w:t>
      </w:r>
      <w:r w:rsidRPr="007C66D9">
        <w:rPr>
          <w:rStyle w:val="Hyperlink"/>
          <w:rFonts w:ascii="Times New Roman" w:hAnsi="Times New Roman" w:cs="Times New Roman"/>
          <w:color w:val="auto"/>
          <w:u w:val="none"/>
        </w:rPr>
        <w:t>. This goal is in line with MDG Goal 7, Target 10: Halve, by 2015, the proportion of people without sustainable access to safe drinking water</w:t>
      </w:r>
      <w:r w:rsidR="004D402E" w:rsidRPr="007C66D9">
        <w:rPr>
          <w:rStyle w:val="Hyperlink"/>
          <w:rFonts w:ascii="Times New Roman" w:hAnsi="Times New Roman" w:cs="Times New Roman"/>
          <w:color w:val="auto"/>
          <w:u w:val="none"/>
        </w:rPr>
        <w:t xml:space="preserve"> and as demonstrated by numerous scientific studies, is strongly correlated to the achievement of other MDGs. </w:t>
      </w:r>
    </w:p>
    <w:p w:rsidR="004F7B2B" w:rsidRPr="007C66D9" w:rsidRDefault="004F7B2B" w:rsidP="007C66D9">
      <w:pPr>
        <w:jc w:val="both"/>
        <w:rPr>
          <w:rStyle w:val="Hyperlink"/>
          <w:rFonts w:ascii="Times New Roman" w:hAnsi="Times New Roman" w:cs="Times New Roman"/>
          <w:color w:val="auto"/>
          <w:u w:val="none"/>
        </w:rPr>
      </w:pPr>
    </w:p>
    <w:p w:rsidR="004F7B2B" w:rsidRPr="007C66D9" w:rsidRDefault="004F7B2B"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The project objective is to increase resilience and enhance key adaptive capacity to address the additional risks posed by climate change to the water sector in Cape Verde. </w:t>
      </w:r>
    </w:p>
    <w:p w:rsidR="004F7B2B" w:rsidRPr="007C66D9" w:rsidRDefault="004F7B2B" w:rsidP="007C66D9">
      <w:pPr>
        <w:jc w:val="both"/>
        <w:rPr>
          <w:rStyle w:val="Hyperlink"/>
          <w:rFonts w:ascii="Times New Roman" w:hAnsi="Times New Roman" w:cs="Times New Roman"/>
          <w:color w:val="auto"/>
          <w:u w:val="none"/>
        </w:rPr>
      </w:pPr>
    </w:p>
    <w:p w:rsidR="004F7B2B" w:rsidRPr="007C66D9" w:rsidRDefault="004F7B2B"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In order to achieve the above objective, and based on a barrier analysis (see Section </w:t>
      </w:r>
      <w:r w:rsidR="006E343D" w:rsidRPr="007C66D9">
        <w:rPr>
          <w:rStyle w:val="Hyperlink"/>
          <w:rFonts w:ascii="Times New Roman" w:hAnsi="Times New Roman" w:cs="Times New Roman"/>
          <w:color w:val="auto"/>
          <w:u w:val="none"/>
        </w:rPr>
        <w:t>VI</w:t>
      </w:r>
      <w:r w:rsidRPr="007C66D9">
        <w:rPr>
          <w:rStyle w:val="Hyperlink"/>
          <w:rFonts w:ascii="Times New Roman" w:hAnsi="Times New Roman" w:cs="Times New Roman"/>
          <w:color w:val="auto"/>
          <w:u w:val="none"/>
        </w:rPr>
        <w:t xml:space="preserve">), which identified: (i) the problem being addressed by the project; (ii) its root causes; and (iii) the barriers that need to </w:t>
      </w:r>
      <w:r w:rsidR="004D402E" w:rsidRPr="007C66D9">
        <w:rPr>
          <w:rStyle w:val="Hyperlink"/>
          <w:rFonts w:ascii="Times New Roman" w:hAnsi="Times New Roman" w:cs="Times New Roman"/>
          <w:color w:val="auto"/>
          <w:u w:val="none"/>
        </w:rPr>
        <w:t xml:space="preserve">be </w:t>
      </w:r>
      <w:r w:rsidRPr="007C66D9">
        <w:rPr>
          <w:rStyle w:val="Hyperlink"/>
          <w:rFonts w:ascii="Times New Roman" w:hAnsi="Times New Roman" w:cs="Times New Roman"/>
          <w:color w:val="auto"/>
          <w:u w:val="none"/>
        </w:rPr>
        <w:t xml:space="preserve">overcome to address the problem and its root causes, the project’s intervention has been organized in three components, under which three ‘outcomes’ are expected from the project: </w:t>
      </w:r>
    </w:p>
    <w:p w:rsidR="004F7B2B" w:rsidRPr="007C66D9" w:rsidRDefault="004F7B2B" w:rsidP="007C66D9">
      <w:pPr>
        <w:jc w:val="both"/>
        <w:rPr>
          <w:rStyle w:val="Hyperlink"/>
          <w:rFonts w:ascii="Times New Roman" w:hAnsi="Times New Roman" w:cs="Times New Roman"/>
          <w:color w:val="auto"/>
          <w:u w:val="none"/>
        </w:rPr>
      </w:pPr>
    </w:p>
    <w:p w:rsidR="004F7B2B" w:rsidRPr="007C66D9" w:rsidRDefault="004F7B2B"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rPr>
        <w:t>Outcome 1</w:t>
      </w:r>
      <w:r w:rsidRPr="007C66D9">
        <w:rPr>
          <w:rStyle w:val="Hyperlink"/>
          <w:rFonts w:ascii="Times New Roman" w:hAnsi="Times New Roman" w:cs="Times New Roman"/>
          <w:color w:val="auto"/>
          <w:u w:val="none"/>
        </w:rPr>
        <w:t xml:space="preserve">: </w:t>
      </w:r>
      <w:r w:rsidRPr="00F873C8">
        <w:rPr>
          <w:rStyle w:val="Hyperlink"/>
          <w:rFonts w:ascii="Times New Roman" w:hAnsi="Times New Roman" w:cs="Times New Roman"/>
          <w:b/>
          <w:color w:val="auto"/>
          <w:u w:val="none"/>
        </w:rPr>
        <w:t>Climate change risks and adaptation measures integrated into key national policies, plans and programs for water resource management</w:t>
      </w:r>
      <w:r w:rsidRPr="007C66D9">
        <w:rPr>
          <w:rStyle w:val="Hyperlink"/>
          <w:rFonts w:ascii="Times New Roman" w:hAnsi="Times New Roman" w:cs="Times New Roman"/>
          <w:color w:val="auto"/>
          <w:u w:val="none"/>
        </w:rPr>
        <w:t>.</w:t>
      </w:r>
    </w:p>
    <w:p w:rsidR="0029620D" w:rsidRPr="007C66D9" w:rsidRDefault="0029620D" w:rsidP="007C66D9">
      <w:pPr>
        <w:jc w:val="both"/>
        <w:rPr>
          <w:rStyle w:val="Hyperlink"/>
          <w:rFonts w:ascii="Times New Roman" w:hAnsi="Times New Roman" w:cs="Times New Roman"/>
          <w:b/>
          <w:color w:val="auto"/>
          <w:u w:val="none"/>
        </w:rPr>
      </w:pPr>
    </w:p>
    <w:p w:rsidR="008E2A8D" w:rsidRPr="007C66D9" w:rsidRDefault="0029620D"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b/>
          <w:i/>
          <w:color w:val="auto"/>
        </w:rPr>
        <w:t>Ongoing measures</w:t>
      </w:r>
      <w:r w:rsidR="007C1CDB" w:rsidRPr="007C66D9">
        <w:rPr>
          <w:rStyle w:val="Hyperlink"/>
          <w:rFonts w:ascii="Times New Roman" w:hAnsi="Times New Roman" w:cs="Times New Roman"/>
          <w:b/>
          <w:color w:val="auto"/>
          <w:u w:val="none"/>
        </w:rPr>
        <w:t xml:space="preserve">: </w:t>
      </w:r>
      <w:r w:rsidR="007C1CDB" w:rsidRPr="007C66D9">
        <w:rPr>
          <w:rStyle w:val="Hyperlink"/>
          <w:rFonts w:ascii="Times New Roman" w:hAnsi="Times New Roman" w:cs="Times New Roman"/>
          <w:color w:val="auto"/>
          <w:u w:val="none"/>
        </w:rPr>
        <w:t xml:space="preserve">LDCF project has allowed to </w:t>
      </w:r>
      <w:r w:rsidR="008E2A8D" w:rsidRPr="007C66D9">
        <w:rPr>
          <w:rStyle w:val="Hyperlink"/>
          <w:rFonts w:ascii="Times New Roman" w:hAnsi="Times New Roman" w:cs="Times New Roman"/>
          <w:color w:val="auto"/>
          <w:u w:val="none"/>
        </w:rPr>
        <w:t>raise</w:t>
      </w:r>
      <w:r w:rsidR="007C1CDB" w:rsidRPr="007C66D9">
        <w:rPr>
          <w:rStyle w:val="Hyperlink"/>
          <w:rFonts w:ascii="Times New Roman" w:hAnsi="Times New Roman" w:cs="Times New Roman"/>
          <w:color w:val="auto"/>
          <w:u w:val="none"/>
        </w:rPr>
        <w:t xml:space="preserve"> technical staff and decision-makers awareness on climate change risks and adaptation alternatives. International expertise</w:t>
      </w:r>
      <w:r w:rsidR="00D247B6" w:rsidRPr="007C66D9">
        <w:rPr>
          <w:rStyle w:val="Hyperlink"/>
          <w:rFonts w:ascii="Times New Roman" w:hAnsi="Times New Roman" w:cs="Times New Roman"/>
          <w:color w:val="auto"/>
          <w:u w:val="none"/>
        </w:rPr>
        <w:t xml:space="preserve"> on climate change risk analysis and adaptation policy w</w:t>
      </w:r>
      <w:r w:rsidR="008E2A8D" w:rsidRPr="007C66D9">
        <w:rPr>
          <w:rStyle w:val="Hyperlink"/>
          <w:rFonts w:ascii="Times New Roman" w:hAnsi="Times New Roman" w:cs="Times New Roman"/>
          <w:color w:val="auto"/>
          <w:u w:val="none"/>
        </w:rPr>
        <w:t>as</w:t>
      </w:r>
      <w:r w:rsidR="007C1CDB" w:rsidRPr="007C66D9">
        <w:rPr>
          <w:rStyle w:val="Hyperlink"/>
          <w:rFonts w:ascii="Times New Roman" w:hAnsi="Times New Roman" w:cs="Times New Roman"/>
          <w:color w:val="auto"/>
          <w:u w:val="none"/>
        </w:rPr>
        <w:t xml:space="preserve"> bro</w:t>
      </w:r>
      <w:r w:rsidR="008E2A8D" w:rsidRPr="007C66D9">
        <w:rPr>
          <w:rStyle w:val="Hyperlink"/>
          <w:rFonts w:ascii="Times New Roman" w:hAnsi="Times New Roman" w:cs="Times New Roman"/>
          <w:color w:val="auto"/>
          <w:u w:val="none"/>
        </w:rPr>
        <w:t>ught in</w:t>
      </w:r>
      <w:r w:rsidR="007C1CDB" w:rsidRPr="007C66D9">
        <w:rPr>
          <w:rStyle w:val="Hyperlink"/>
          <w:rFonts w:ascii="Times New Roman" w:hAnsi="Times New Roman" w:cs="Times New Roman"/>
          <w:color w:val="auto"/>
          <w:u w:val="none"/>
        </w:rPr>
        <w:t xml:space="preserve"> to support climate-proofing of national water sector policies and plans.</w:t>
      </w:r>
      <w:r w:rsidR="008E2A8D" w:rsidRPr="007C66D9">
        <w:rPr>
          <w:rStyle w:val="Hyperlink"/>
          <w:rFonts w:ascii="Times New Roman" w:hAnsi="Times New Roman" w:cs="Times New Roman"/>
          <w:color w:val="auto"/>
          <w:u w:val="none"/>
        </w:rPr>
        <w:t xml:space="preserve"> Moreover, municipal land-use plans are being reviewed for climate change risk mainstreaming.</w:t>
      </w:r>
      <w:r w:rsidR="00D72809" w:rsidRPr="007C66D9">
        <w:rPr>
          <w:rStyle w:val="Hyperlink"/>
          <w:rFonts w:ascii="Times New Roman" w:hAnsi="Times New Roman" w:cs="Times New Roman"/>
          <w:color w:val="auto"/>
          <w:u w:val="none"/>
        </w:rPr>
        <w:t xml:space="preserve"> In</w:t>
      </w:r>
      <w:r w:rsidR="00035FEB" w:rsidRPr="007C66D9">
        <w:rPr>
          <w:rStyle w:val="Hyperlink"/>
          <w:rFonts w:ascii="Times New Roman" w:hAnsi="Times New Roman" w:cs="Times New Roman"/>
          <w:color w:val="auto"/>
          <w:u w:val="none"/>
        </w:rPr>
        <w:t xml:space="preserve"> order to improve water resources management at the national level the project is working to develop national and local institution</w:t>
      </w:r>
      <w:r w:rsidR="004D402E" w:rsidRPr="007C66D9">
        <w:rPr>
          <w:rStyle w:val="Hyperlink"/>
          <w:rFonts w:ascii="Times New Roman" w:hAnsi="Times New Roman" w:cs="Times New Roman"/>
          <w:color w:val="auto"/>
          <w:u w:val="none"/>
        </w:rPr>
        <w:t>al</w:t>
      </w:r>
      <w:r w:rsidR="00035FEB" w:rsidRPr="007C66D9">
        <w:rPr>
          <w:rStyle w:val="Hyperlink"/>
          <w:rFonts w:ascii="Times New Roman" w:hAnsi="Times New Roman" w:cs="Times New Roman"/>
          <w:color w:val="auto"/>
          <w:u w:val="none"/>
        </w:rPr>
        <w:t xml:space="preserve"> capacity to make informed decisions. Informed decision-making process requires improved availability of climate data and </w:t>
      </w:r>
      <w:r w:rsidR="004D402E" w:rsidRPr="007C66D9">
        <w:rPr>
          <w:rStyle w:val="Hyperlink"/>
          <w:rFonts w:ascii="Times New Roman" w:hAnsi="Times New Roman" w:cs="Times New Roman"/>
          <w:color w:val="auto"/>
          <w:u w:val="none"/>
        </w:rPr>
        <w:t>adequate</w:t>
      </w:r>
      <w:r w:rsidR="00035FEB" w:rsidRPr="007C66D9">
        <w:rPr>
          <w:rStyle w:val="Hyperlink"/>
          <w:rFonts w:ascii="Times New Roman" w:hAnsi="Times New Roman" w:cs="Times New Roman"/>
          <w:color w:val="auto"/>
          <w:u w:val="none"/>
        </w:rPr>
        <w:t xml:space="preserve"> national capacity to collect and analyze this data.</w:t>
      </w:r>
      <w:r w:rsidR="005E56F5" w:rsidRPr="007C66D9">
        <w:rPr>
          <w:rStyle w:val="Hyperlink"/>
          <w:rFonts w:ascii="Times New Roman" w:hAnsi="Times New Roman" w:cs="Times New Roman"/>
          <w:color w:val="auto"/>
          <w:u w:val="none"/>
        </w:rPr>
        <w:t xml:space="preserve"> To this purpose, international expertise was mobilized to </w:t>
      </w:r>
      <w:r w:rsidR="004D402E" w:rsidRPr="007C66D9">
        <w:rPr>
          <w:rStyle w:val="Hyperlink"/>
          <w:rFonts w:ascii="Times New Roman" w:hAnsi="Times New Roman" w:cs="Times New Roman"/>
          <w:color w:val="auto"/>
          <w:u w:val="none"/>
        </w:rPr>
        <w:t>strengthen</w:t>
      </w:r>
      <w:r w:rsidR="005E56F5" w:rsidRPr="007C66D9">
        <w:rPr>
          <w:rStyle w:val="Hyperlink"/>
          <w:rFonts w:ascii="Times New Roman" w:hAnsi="Times New Roman" w:cs="Times New Roman"/>
          <w:color w:val="auto"/>
          <w:u w:val="none"/>
        </w:rPr>
        <w:t xml:space="preserve"> technical </w:t>
      </w:r>
      <w:r w:rsidR="0076111F" w:rsidRPr="007C66D9">
        <w:rPr>
          <w:rStyle w:val="Hyperlink"/>
          <w:rFonts w:ascii="Times New Roman" w:hAnsi="Times New Roman" w:cs="Times New Roman"/>
          <w:color w:val="auto"/>
          <w:u w:val="none"/>
        </w:rPr>
        <w:t xml:space="preserve">capacity to analyze climatic data, develop climate </w:t>
      </w:r>
      <w:r w:rsidR="009F0DE8" w:rsidRPr="007C66D9">
        <w:rPr>
          <w:rStyle w:val="Hyperlink"/>
          <w:rFonts w:ascii="Times New Roman" w:hAnsi="Times New Roman" w:cs="Times New Roman"/>
          <w:color w:val="auto"/>
          <w:u w:val="none"/>
        </w:rPr>
        <w:t>forecasts, projections and climate change scenarios</w:t>
      </w:r>
      <w:r w:rsidR="0076111F" w:rsidRPr="007C66D9">
        <w:rPr>
          <w:rStyle w:val="Hyperlink"/>
          <w:rFonts w:ascii="Times New Roman" w:hAnsi="Times New Roman" w:cs="Times New Roman"/>
          <w:color w:val="auto"/>
          <w:u w:val="none"/>
        </w:rPr>
        <w:t xml:space="preserve"> and monitor climatic variability.</w:t>
      </w:r>
    </w:p>
    <w:p w:rsidR="004D402E" w:rsidRPr="007C66D9" w:rsidRDefault="004D402E" w:rsidP="007C66D9">
      <w:pPr>
        <w:jc w:val="both"/>
        <w:rPr>
          <w:rStyle w:val="Hyperlink"/>
          <w:rFonts w:ascii="Times New Roman" w:hAnsi="Times New Roman" w:cs="Times New Roman"/>
          <w:color w:val="auto"/>
          <w:u w:val="none"/>
        </w:rPr>
      </w:pPr>
    </w:p>
    <w:p w:rsidR="00A35C99" w:rsidRPr="007C66D9" w:rsidRDefault="00A35C99"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The international consultancy identified and prepared new analyses and products on climate risk and vulnerability analysis. The consultants produced technical recommendations and provided guidelines for local institutions and technicians on the production and use of analytical tools. Technical orientations and methodological tools to treat and analyze climate data and to prepare climate scenarios were provided to INMG and INGRH.</w:t>
      </w:r>
    </w:p>
    <w:p w:rsidR="004D402E" w:rsidRPr="007C66D9" w:rsidRDefault="004D402E" w:rsidP="007C66D9">
      <w:pPr>
        <w:jc w:val="both"/>
        <w:rPr>
          <w:rStyle w:val="Hyperlink"/>
          <w:rFonts w:ascii="Times New Roman" w:hAnsi="Times New Roman" w:cs="Times New Roman"/>
          <w:color w:val="auto"/>
          <w:u w:val="none"/>
        </w:rPr>
      </w:pPr>
    </w:p>
    <w:p w:rsidR="00D61D4F" w:rsidRPr="007C66D9" w:rsidRDefault="00A35C99"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lastRenderedPageBreak/>
        <w:t>Additionally, n</w:t>
      </w:r>
      <w:r w:rsidR="00D61D4F" w:rsidRPr="007C66D9">
        <w:rPr>
          <w:rStyle w:val="Hyperlink"/>
          <w:rFonts w:ascii="Times New Roman" w:hAnsi="Times New Roman" w:cs="Times New Roman"/>
          <w:color w:val="auto"/>
          <w:u w:val="none"/>
        </w:rPr>
        <w:t xml:space="preserve">ational climate observation network, managed by the National Institute of Meteorology and Geophysics </w:t>
      </w:r>
      <w:r w:rsidR="004D402E" w:rsidRPr="007C66D9">
        <w:rPr>
          <w:rStyle w:val="Hyperlink"/>
          <w:rFonts w:ascii="Times New Roman" w:hAnsi="Times New Roman" w:cs="Times New Roman"/>
          <w:color w:val="auto"/>
          <w:u w:val="none"/>
        </w:rPr>
        <w:t>are</w:t>
      </w:r>
      <w:r w:rsidR="00D61D4F" w:rsidRPr="007C66D9">
        <w:rPr>
          <w:rStyle w:val="Hyperlink"/>
          <w:rFonts w:ascii="Times New Roman" w:hAnsi="Times New Roman" w:cs="Times New Roman"/>
          <w:color w:val="auto"/>
          <w:u w:val="none"/>
        </w:rPr>
        <w:t xml:space="preserve"> being reinforced through the installation of five (5) new automatic weather stations to be installed in selected sites.</w:t>
      </w:r>
    </w:p>
    <w:p w:rsidR="00D61D4F" w:rsidRPr="007C66D9" w:rsidRDefault="00D61D4F" w:rsidP="007C66D9">
      <w:pPr>
        <w:jc w:val="both"/>
        <w:rPr>
          <w:rStyle w:val="Hyperlink"/>
          <w:rFonts w:ascii="Times New Roman" w:hAnsi="Times New Roman" w:cs="Times New Roman"/>
          <w:b/>
          <w:color w:val="auto"/>
          <w:u w:val="none"/>
        </w:rPr>
      </w:pPr>
    </w:p>
    <w:p w:rsidR="006A2943" w:rsidRPr="007C66D9" w:rsidRDefault="0029620D"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b/>
          <w:i/>
          <w:color w:val="auto"/>
        </w:rPr>
        <w:t>CIDA Contribution</w:t>
      </w:r>
      <w:r w:rsidR="007C1CDB" w:rsidRPr="007C66D9">
        <w:rPr>
          <w:rStyle w:val="Hyperlink"/>
          <w:rFonts w:ascii="Times New Roman" w:hAnsi="Times New Roman" w:cs="Times New Roman"/>
          <w:b/>
          <w:i/>
          <w:color w:val="auto"/>
          <w:u w:val="none"/>
        </w:rPr>
        <w:t>:</w:t>
      </w:r>
      <w:r w:rsidR="006A2943" w:rsidRPr="007C66D9">
        <w:rPr>
          <w:rStyle w:val="Hyperlink"/>
          <w:rFonts w:ascii="Times New Roman" w:hAnsi="Times New Roman" w:cs="Times New Roman"/>
          <w:b/>
          <w:i/>
          <w:color w:val="auto"/>
          <w:u w:val="none"/>
        </w:rPr>
        <w:t xml:space="preserve"> </w:t>
      </w:r>
      <w:r w:rsidR="006A2943" w:rsidRPr="007C66D9">
        <w:rPr>
          <w:rStyle w:val="Hyperlink"/>
          <w:rFonts w:ascii="Times New Roman" w:hAnsi="Times New Roman" w:cs="Times New Roman"/>
          <w:color w:val="auto"/>
          <w:u w:val="none"/>
        </w:rPr>
        <w:t xml:space="preserve">Additional CIDA funding will contribute to </w:t>
      </w:r>
      <w:r w:rsidR="004D402E" w:rsidRPr="007C66D9">
        <w:rPr>
          <w:rStyle w:val="Hyperlink"/>
          <w:rFonts w:ascii="Times New Roman" w:hAnsi="Times New Roman" w:cs="Times New Roman"/>
          <w:color w:val="auto"/>
          <w:u w:val="none"/>
        </w:rPr>
        <w:t xml:space="preserve">further </w:t>
      </w:r>
      <w:r w:rsidR="006A2943" w:rsidRPr="007C66D9">
        <w:rPr>
          <w:rStyle w:val="Hyperlink"/>
          <w:rFonts w:ascii="Times New Roman" w:hAnsi="Times New Roman" w:cs="Times New Roman"/>
          <w:color w:val="auto"/>
          <w:u w:val="none"/>
        </w:rPr>
        <w:t xml:space="preserve">develop capacities for </w:t>
      </w:r>
      <w:r w:rsidR="004D402E" w:rsidRPr="007C66D9">
        <w:rPr>
          <w:rStyle w:val="Hyperlink"/>
          <w:rFonts w:ascii="Times New Roman" w:hAnsi="Times New Roman" w:cs="Times New Roman"/>
          <w:color w:val="auto"/>
          <w:u w:val="none"/>
        </w:rPr>
        <w:t xml:space="preserve">mainstreaming </w:t>
      </w:r>
      <w:r w:rsidR="006A2943" w:rsidRPr="007C66D9">
        <w:rPr>
          <w:rStyle w:val="Hyperlink"/>
          <w:rFonts w:ascii="Times New Roman" w:hAnsi="Times New Roman" w:cs="Times New Roman"/>
          <w:color w:val="auto"/>
          <w:u w:val="none"/>
        </w:rPr>
        <w:t>climate change risks. Analysis of the entry points for adaptation measures and risk</w:t>
      </w:r>
      <w:r w:rsidR="004D402E" w:rsidRPr="007C66D9">
        <w:rPr>
          <w:rStyle w:val="Hyperlink"/>
          <w:rFonts w:ascii="Times New Roman" w:hAnsi="Times New Roman" w:cs="Times New Roman"/>
          <w:color w:val="auto"/>
          <w:u w:val="none"/>
        </w:rPr>
        <w:t>s</w:t>
      </w:r>
      <w:r w:rsidR="006A2943" w:rsidRPr="007C66D9">
        <w:rPr>
          <w:rStyle w:val="Hyperlink"/>
          <w:rFonts w:ascii="Times New Roman" w:hAnsi="Times New Roman" w:cs="Times New Roman"/>
          <w:color w:val="auto"/>
          <w:u w:val="none"/>
        </w:rPr>
        <w:t xml:space="preserve"> identified in the first revision will be further developed in view of developing concrete tools that will allow for the translation of these risk assessments and </w:t>
      </w:r>
      <w:r w:rsidR="004D402E" w:rsidRPr="007C66D9">
        <w:rPr>
          <w:rStyle w:val="Hyperlink"/>
          <w:rFonts w:ascii="Times New Roman" w:hAnsi="Times New Roman" w:cs="Times New Roman"/>
          <w:color w:val="auto"/>
          <w:u w:val="none"/>
        </w:rPr>
        <w:t xml:space="preserve">identified </w:t>
      </w:r>
      <w:r w:rsidR="006A2943" w:rsidRPr="007C66D9">
        <w:rPr>
          <w:rStyle w:val="Hyperlink"/>
          <w:rFonts w:ascii="Times New Roman" w:hAnsi="Times New Roman" w:cs="Times New Roman"/>
          <w:color w:val="auto"/>
          <w:u w:val="none"/>
        </w:rPr>
        <w:t xml:space="preserve">adaptation alternatives </w:t>
      </w:r>
      <w:r w:rsidR="004D402E" w:rsidRPr="007C66D9">
        <w:rPr>
          <w:rStyle w:val="Hyperlink"/>
          <w:rFonts w:ascii="Times New Roman" w:hAnsi="Times New Roman" w:cs="Times New Roman"/>
          <w:color w:val="auto"/>
          <w:u w:val="none"/>
        </w:rPr>
        <w:t>i</w:t>
      </w:r>
      <w:r w:rsidR="00B23A5F" w:rsidRPr="007C66D9">
        <w:rPr>
          <w:rStyle w:val="Hyperlink"/>
          <w:rFonts w:ascii="Times New Roman" w:hAnsi="Times New Roman" w:cs="Times New Roman"/>
          <w:color w:val="auto"/>
          <w:u w:val="none"/>
        </w:rPr>
        <w:t xml:space="preserve">nto budgeting process and investment planning. </w:t>
      </w:r>
    </w:p>
    <w:p w:rsidR="004D402E" w:rsidRPr="007C66D9" w:rsidRDefault="004D402E" w:rsidP="007C66D9">
      <w:pPr>
        <w:jc w:val="both"/>
        <w:rPr>
          <w:rStyle w:val="Hyperlink"/>
          <w:rFonts w:ascii="Times New Roman" w:hAnsi="Times New Roman" w:cs="Times New Roman"/>
          <w:color w:val="auto"/>
          <w:u w:val="none"/>
        </w:rPr>
      </w:pPr>
    </w:p>
    <w:p w:rsidR="007C1CDB" w:rsidRPr="007C66D9" w:rsidRDefault="001739BA"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Climate-proofing of policy and strategic documents will be scaled up to target Rural Development sector planning, especially Agriculture investment planning and</w:t>
      </w:r>
      <w:r w:rsidR="004D402E" w:rsidRPr="007C66D9">
        <w:rPr>
          <w:rStyle w:val="Hyperlink"/>
          <w:rFonts w:ascii="Times New Roman" w:hAnsi="Times New Roman" w:cs="Times New Roman"/>
          <w:color w:val="auto"/>
          <w:u w:val="none"/>
        </w:rPr>
        <w:t xml:space="preserve"> the</w:t>
      </w:r>
      <w:r w:rsidRPr="007C66D9">
        <w:rPr>
          <w:rStyle w:val="Hyperlink"/>
          <w:rFonts w:ascii="Times New Roman" w:hAnsi="Times New Roman" w:cs="Times New Roman"/>
          <w:color w:val="auto"/>
          <w:u w:val="none"/>
        </w:rPr>
        <w:t xml:space="preserve"> Food Security Strategy.</w:t>
      </w:r>
      <w:r w:rsidR="001C076E" w:rsidRPr="007C66D9">
        <w:rPr>
          <w:rStyle w:val="Hyperlink"/>
          <w:rFonts w:ascii="Times New Roman" w:hAnsi="Times New Roman" w:cs="Times New Roman"/>
          <w:color w:val="auto"/>
          <w:u w:val="none"/>
        </w:rPr>
        <w:t xml:space="preserve"> Current</w:t>
      </w:r>
      <w:r w:rsidR="004D402E" w:rsidRPr="007C66D9">
        <w:rPr>
          <w:rStyle w:val="Hyperlink"/>
          <w:rFonts w:ascii="Times New Roman" w:hAnsi="Times New Roman" w:cs="Times New Roman"/>
          <w:color w:val="auto"/>
          <w:u w:val="none"/>
        </w:rPr>
        <w:t>ly the</w:t>
      </w:r>
      <w:r w:rsidR="001C076E" w:rsidRPr="007C66D9">
        <w:rPr>
          <w:rStyle w:val="Hyperlink"/>
          <w:rFonts w:ascii="Times New Roman" w:hAnsi="Times New Roman" w:cs="Times New Roman"/>
          <w:color w:val="auto"/>
          <w:u w:val="none"/>
        </w:rPr>
        <w:t xml:space="preserve"> National Food Security </w:t>
      </w:r>
      <w:r w:rsidR="004D402E" w:rsidRPr="007C66D9">
        <w:rPr>
          <w:rStyle w:val="Hyperlink"/>
          <w:rFonts w:ascii="Times New Roman" w:hAnsi="Times New Roman" w:cs="Times New Roman"/>
          <w:color w:val="auto"/>
          <w:u w:val="none"/>
        </w:rPr>
        <w:t>S</w:t>
      </w:r>
      <w:r w:rsidR="001C076E" w:rsidRPr="007C66D9">
        <w:rPr>
          <w:rStyle w:val="Hyperlink"/>
          <w:rFonts w:ascii="Times New Roman" w:hAnsi="Times New Roman" w:cs="Times New Roman"/>
          <w:color w:val="auto"/>
          <w:u w:val="none"/>
        </w:rPr>
        <w:t>trategy acknowledge</w:t>
      </w:r>
      <w:r w:rsidR="004D402E" w:rsidRPr="007C66D9">
        <w:rPr>
          <w:rStyle w:val="Hyperlink"/>
          <w:rFonts w:ascii="Times New Roman" w:hAnsi="Times New Roman" w:cs="Times New Roman"/>
          <w:color w:val="auto"/>
          <w:u w:val="none"/>
        </w:rPr>
        <w:t>s</w:t>
      </w:r>
      <w:r w:rsidR="001C076E" w:rsidRPr="007C66D9">
        <w:rPr>
          <w:rStyle w:val="Hyperlink"/>
          <w:rFonts w:ascii="Times New Roman" w:hAnsi="Times New Roman" w:cs="Times New Roman"/>
          <w:color w:val="auto"/>
          <w:u w:val="none"/>
        </w:rPr>
        <w:t xml:space="preserve"> the existence of climate vulnerabilities of the agriculture sector but hardly identif</w:t>
      </w:r>
      <w:r w:rsidR="004D402E" w:rsidRPr="007C66D9">
        <w:rPr>
          <w:rStyle w:val="Hyperlink"/>
          <w:rFonts w:ascii="Times New Roman" w:hAnsi="Times New Roman" w:cs="Times New Roman"/>
          <w:color w:val="auto"/>
          <w:u w:val="none"/>
        </w:rPr>
        <w:t>ies</w:t>
      </w:r>
      <w:r w:rsidR="001C076E" w:rsidRPr="007C66D9">
        <w:rPr>
          <w:rStyle w:val="Hyperlink"/>
          <w:rFonts w:ascii="Times New Roman" w:hAnsi="Times New Roman" w:cs="Times New Roman"/>
          <w:color w:val="auto"/>
          <w:u w:val="none"/>
        </w:rPr>
        <w:t xml:space="preserve"> adaptation strategies and explore</w:t>
      </w:r>
      <w:r w:rsidR="004D402E" w:rsidRPr="007C66D9">
        <w:rPr>
          <w:rStyle w:val="Hyperlink"/>
          <w:rFonts w:ascii="Times New Roman" w:hAnsi="Times New Roman" w:cs="Times New Roman"/>
          <w:color w:val="auto"/>
          <w:u w:val="none"/>
        </w:rPr>
        <w:t>s</w:t>
      </w:r>
      <w:r w:rsidR="001C076E" w:rsidRPr="007C66D9">
        <w:rPr>
          <w:rStyle w:val="Hyperlink"/>
          <w:rFonts w:ascii="Times New Roman" w:hAnsi="Times New Roman" w:cs="Times New Roman"/>
          <w:color w:val="auto"/>
          <w:u w:val="none"/>
        </w:rPr>
        <w:t xml:space="preserve"> further risk analysis.</w:t>
      </w:r>
    </w:p>
    <w:p w:rsidR="004D402E" w:rsidRPr="007C66D9" w:rsidRDefault="004D402E" w:rsidP="007C66D9">
      <w:pPr>
        <w:jc w:val="both"/>
        <w:rPr>
          <w:rStyle w:val="Hyperlink"/>
          <w:rFonts w:ascii="Times New Roman" w:hAnsi="Times New Roman" w:cs="Times New Roman"/>
          <w:color w:val="auto"/>
          <w:u w:val="none"/>
        </w:rPr>
      </w:pPr>
    </w:p>
    <w:p w:rsidR="00983A91" w:rsidRPr="007C66D9" w:rsidRDefault="00983A91"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Technical staff from relevant local and national institution will be s</w:t>
      </w:r>
      <w:r w:rsidR="009B5487" w:rsidRPr="007C66D9">
        <w:rPr>
          <w:rStyle w:val="Hyperlink"/>
          <w:rFonts w:ascii="Times New Roman" w:hAnsi="Times New Roman" w:cs="Times New Roman"/>
          <w:color w:val="auto"/>
          <w:u w:val="none"/>
        </w:rPr>
        <w:t xml:space="preserve">upported to develop and apply tools for economic valuation of climate change-related losses and adaptation measures. </w:t>
      </w:r>
      <w:r w:rsidR="004D402E" w:rsidRPr="007C66D9">
        <w:rPr>
          <w:rStyle w:val="Hyperlink"/>
          <w:rFonts w:ascii="Times New Roman" w:hAnsi="Times New Roman" w:cs="Times New Roman"/>
          <w:color w:val="auto"/>
          <w:u w:val="none"/>
        </w:rPr>
        <w:t>These</w:t>
      </w:r>
      <w:r w:rsidR="009B5487" w:rsidRPr="007C66D9">
        <w:rPr>
          <w:rStyle w:val="Hyperlink"/>
          <w:rFonts w:ascii="Times New Roman" w:hAnsi="Times New Roman" w:cs="Times New Roman"/>
          <w:color w:val="auto"/>
          <w:u w:val="none"/>
        </w:rPr>
        <w:t xml:space="preserve"> tools </w:t>
      </w:r>
      <w:r w:rsidR="004D402E" w:rsidRPr="007C66D9">
        <w:rPr>
          <w:rStyle w:val="Hyperlink"/>
          <w:rFonts w:ascii="Times New Roman" w:hAnsi="Times New Roman" w:cs="Times New Roman"/>
          <w:color w:val="auto"/>
          <w:u w:val="none"/>
        </w:rPr>
        <w:t xml:space="preserve">will serve to appraise </w:t>
      </w:r>
      <w:r w:rsidR="009B5487" w:rsidRPr="007C66D9">
        <w:rPr>
          <w:rStyle w:val="Hyperlink"/>
          <w:rFonts w:ascii="Times New Roman" w:hAnsi="Times New Roman" w:cs="Times New Roman"/>
          <w:color w:val="auto"/>
          <w:u w:val="none"/>
        </w:rPr>
        <w:t xml:space="preserve">the financial needs for adaptation and risk mitigation </w:t>
      </w:r>
      <w:r w:rsidR="004D402E" w:rsidRPr="007C66D9">
        <w:rPr>
          <w:rStyle w:val="Hyperlink"/>
          <w:rFonts w:ascii="Times New Roman" w:hAnsi="Times New Roman" w:cs="Times New Roman"/>
          <w:color w:val="auto"/>
          <w:u w:val="none"/>
        </w:rPr>
        <w:t>as well as the</w:t>
      </w:r>
      <w:r w:rsidR="009B5487" w:rsidRPr="007C66D9">
        <w:rPr>
          <w:rStyle w:val="Hyperlink"/>
          <w:rFonts w:ascii="Times New Roman" w:hAnsi="Times New Roman" w:cs="Times New Roman"/>
          <w:color w:val="auto"/>
          <w:u w:val="none"/>
        </w:rPr>
        <w:t xml:space="preserve"> c</w:t>
      </w:r>
      <w:r w:rsidR="005B3156" w:rsidRPr="007C66D9">
        <w:rPr>
          <w:rStyle w:val="Hyperlink"/>
          <w:rFonts w:ascii="Times New Roman" w:hAnsi="Times New Roman" w:cs="Times New Roman"/>
          <w:color w:val="auto"/>
          <w:u w:val="none"/>
        </w:rPr>
        <w:t>ost-eff</w:t>
      </w:r>
      <w:r w:rsidR="009B5487" w:rsidRPr="007C66D9">
        <w:rPr>
          <w:rStyle w:val="Hyperlink"/>
          <w:rFonts w:ascii="Times New Roman" w:hAnsi="Times New Roman" w:cs="Times New Roman"/>
          <w:color w:val="auto"/>
          <w:u w:val="none"/>
        </w:rPr>
        <w:t>i</w:t>
      </w:r>
      <w:r w:rsidR="005B3156" w:rsidRPr="007C66D9">
        <w:rPr>
          <w:rStyle w:val="Hyperlink"/>
          <w:rFonts w:ascii="Times New Roman" w:hAnsi="Times New Roman" w:cs="Times New Roman"/>
          <w:color w:val="auto"/>
          <w:u w:val="none"/>
        </w:rPr>
        <w:t>ci</w:t>
      </w:r>
      <w:r w:rsidR="009B5487" w:rsidRPr="007C66D9">
        <w:rPr>
          <w:rStyle w:val="Hyperlink"/>
          <w:rFonts w:ascii="Times New Roman" w:hAnsi="Times New Roman" w:cs="Times New Roman"/>
          <w:color w:val="auto"/>
          <w:u w:val="none"/>
        </w:rPr>
        <w:t xml:space="preserve">ency </w:t>
      </w:r>
      <w:r w:rsidR="005B3156" w:rsidRPr="007C66D9">
        <w:rPr>
          <w:rStyle w:val="Hyperlink"/>
          <w:rFonts w:ascii="Times New Roman" w:hAnsi="Times New Roman" w:cs="Times New Roman"/>
          <w:color w:val="auto"/>
          <w:u w:val="none"/>
        </w:rPr>
        <w:t>of adaptation alternatives.</w:t>
      </w:r>
    </w:p>
    <w:p w:rsidR="004D402E" w:rsidRPr="007C66D9" w:rsidRDefault="004D402E" w:rsidP="007C66D9">
      <w:pPr>
        <w:jc w:val="both"/>
        <w:rPr>
          <w:rStyle w:val="Hyperlink"/>
          <w:rFonts w:ascii="Times New Roman" w:hAnsi="Times New Roman" w:cs="Times New Roman"/>
          <w:color w:val="auto"/>
          <w:u w:val="none"/>
        </w:rPr>
      </w:pPr>
    </w:p>
    <w:p w:rsidR="00B2711C" w:rsidRPr="007C66D9" w:rsidRDefault="00400555"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The assessments planned under this new phase will allow to better target extended demonstration activities to the communities which are most affected or at risk of food insecurity, while putting a strong emphasis </w:t>
      </w:r>
      <w:r w:rsidR="004D402E" w:rsidRPr="007C66D9">
        <w:rPr>
          <w:rStyle w:val="Hyperlink"/>
          <w:rFonts w:ascii="Times New Roman" w:hAnsi="Times New Roman" w:cs="Times New Roman"/>
          <w:color w:val="auto"/>
          <w:u w:val="none"/>
        </w:rPr>
        <w:t>o</w:t>
      </w:r>
      <w:r w:rsidRPr="007C66D9">
        <w:rPr>
          <w:rStyle w:val="Hyperlink"/>
          <w:rFonts w:ascii="Times New Roman" w:hAnsi="Times New Roman" w:cs="Times New Roman"/>
          <w:color w:val="auto"/>
          <w:u w:val="none"/>
        </w:rPr>
        <w:t xml:space="preserve">n gender equity </w:t>
      </w:r>
      <w:r w:rsidR="00EE606B" w:rsidRPr="007C66D9">
        <w:rPr>
          <w:rStyle w:val="Hyperlink"/>
          <w:rFonts w:ascii="Times New Roman" w:hAnsi="Times New Roman" w:cs="Times New Roman"/>
          <w:color w:val="auto"/>
          <w:u w:val="none"/>
        </w:rPr>
        <w:t>to</w:t>
      </w:r>
      <w:r w:rsidRPr="007C66D9">
        <w:rPr>
          <w:rStyle w:val="Hyperlink"/>
          <w:rFonts w:ascii="Times New Roman" w:hAnsi="Times New Roman" w:cs="Times New Roman"/>
          <w:color w:val="auto"/>
          <w:u w:val="none"/>
        </w:rPr>
        <w:t xml:space="preserve"> acces</w:t>
      </w:r>
      <w:r w:rsidR="00EE606B" w:rsidRPr="007C66D9">
        <w:rPr>
          <w:rStyle w:val="Hyperlink"/>
          <w:rFonts w:ascii="Times New Roman" w:hAnsi="Times New Roman" w:cs="Times New Roman"/>
          <w:color w:val="auto"/>
          <w:u w:val="none"/>
        </w:rPr>
        <w:t>s</w:t>
      </w:r>
      <w:r w:rsidRPr="007C66D9">
        <w:rPr>
          <w:rStyle w:val="Hyperlink"/>
          <w:rFonts w:ascii="Times New Roman" w:hAnsi="Times New Roman" w:cs="Times New Roman"/>
          <w:color w:val="auto"/>
          <w:u w:val="none"/>
        </w:rPr>
        <w:t xml:space="preserve"> the technologies and practices demonstrated </w:t>
      </w:r>
      <w:r w:rsidR="00EE606B" w:rsidRPr="007C66D9">
        <w:rPr>
          <w:rStyle w:val="Hyperlink"/>
          <w:rFonts w:ascii="Times New Roman" w:hAnsi="Times New Roman" w:cs="Times New Roman"/>
          <w:color w:val="auto"/>
          <w:u w:val="none"/>
        </w:rPr>
        <w:t>i</w:t>
      </w:r>
      <w:r w:rsidRPr="007C66D9">
        <w:rPr>
          <w:rStyle w:val="Hyperlink"/>
          <w:rFonts w:ascii="Times New Roman" w:hAnsi="Times New Roman" w:cs="Times New Roman"/>
          <w:color w:val="auto"/>
          <w:u w:val="none"/>
        </w:rPr>
        <w:t xml:space="preserve">n this project. The land tenure analysis and gender-sensitive socio-economic assessment </w:t>
      </w:r>
      <w:r w:rsidR="00EE606B" w:rsidRPr="007C66D9">
        <w:rPr>
          <w:rStyle w:val="Hyperlink"/>
          <w:rFonts w:ascii="Times New Roman" w:hAnsi="Times New Roman" w:cs="Times New Roman"/>
          <w:color w:val="auto"/>
          <w:u w:val="none"/>
        </w:rPr>
        <w:t>will enable</w:t>
      </w:r>
      <w:r w:rsidR="00E345FF" w:rsidRPr="007C66D9">
        <w:rPr>
          <w:rStyle w:val="Hyperlink"/>
          <w:rFonts w:ascii="Times New Roman" w:hAnsi="Times New Roman" w:cs="Times New Roman"/>
          <w:color w:val="auto"/>
          <w:u w:val="none"/>
        </w:rPr>
        <w:t xml:space="preserve"> </w:t>
      </w:r>
      <w:r w:rsidR="00EE606B" w:rsidRPr="007C66D9">
        <w:rPr>
          <w:rStyle w:val="Hyperlink"/>
          <w:rFonts w:ascii="Times New Roman" w:hAnsi="Times New Roman" w:cs="Times New Roman"/>
          <w:color w:val="auto"/>
          <w:u w:val="none"/>
        </w:rPr>
        <w:t xml:space="preserve">the consideration of </w:t>
      </w:r>
      <w:r w:rsidR="00E345FF" w:rsidRPr="007C66D9">
        <w:rPr>
          <w:rStyle w:val="Hyperlink"/>
          <w:rFonts w:ascii="Times New Roman" w:hAnsi="Times New Roman" w:cs="Times New Roman"/>
          <w:color w:val="auto"/>
          <w:u w:val="none"/>
        </w:rPr>
        <w:t>differentiate</w:t>
      </w:r>
      <w:r w:rsidR="00EE606B" w:rsidRPr="007C66D9">
        <w:rPr>
          <w:rStyle w:val="Hyperlink"/>
          <w:rFonts w:ascii="Times New Roman" w:hAnsi="Times New Roman" w:cs="Times New Roman"/>
          <w:color w:val="auto"/>
          <w:u w:val="none"/>
        </w:rPr>
        <w:t>d</w:t>
      </w:r>
      <w:r w:rsidR="00E345FF" w:rsidRPr="007C66D9">
        <w:rPr>
          <w:rStyle w:val="Hyperlink"/>
          <w:rFonts w:ascii="Times New Roman" w:hAnsi="Times New Roman" w:cs="Times New Roman"/>
          <w:color w:val="auto"/>
          <w:u w:val="none"/>
        </w:rPr>
        <w:t xml:space="preserve"> </w:t>
      </w:r>
      <w:r w:rsidR="00EE606B" w:rsidRPr="007C66D9">
        <w:rPr>
          <w:rStyle w:val="Hyperlink"/>
          <w:rFonts w:ascii="Times New Roman" w:hAnsi="Times New Roman" w:cs="Times New Roman"/>
          <w:color w:val="auto"/>
          <w:u w:val="none"/>
        </w:rPr>
        <w:t xml:space="preserve">gender </w:t>
      </w:r>
      <w:r w:rsidR="00E345FF" w:rsidRPr="007C66D9">
        <w:rPr>
          <w:rStyle w:val="Hyperlink"/>
          <w:rFonts w:ascii="Times New Roman" w:hAnsi="Times New Roman" w:cs="Times New Roman"/>
          <w:color w:val="auto"/>
          <w:u w:val="none"/>
        </w:rPr>
        <w:t xml:space="preserve">needs and roles </w:t>
      </w:r>
      <w:r w:rsidR="00EE606B" w:rsidRPr="007C66D9">
        <w:rPr>
          <w:rStyle w:val="Hyperlink"/>
          <w:rFonts w:ascii="Times New Roman" w:hAnsi="Times New Roman" w:cs="Times New Roman"/>
          <w:color w:val="auto"/>
          <w:u w:val="none"/>
        </w:rPr>
        <w:t>i</w:t>
      </w:r>
      <w:r w:rsidR="00E345FF" w:rsidRPr="007C66D9">
        <w:rPr>
          <w:rStyle w:val="Hyperlink"/>
          <w:rFonts w:ascii="Times New Roman" w:hAnsi="Times New Roman" w:cs="Times New Roman"/>
          <w:color w:val="auto"/>
          <w:u w:val="none"/>
        </w:rPr>
        <w:t xml:space="preserve">n the design and implementation of adaptation practices, </w:t>
      </w:r>
      <w:r w:rsidR="00EE606B" w:rsidRPr="007C66D9">
        <w:rPr>
          <w:rStyle w:val="Hyperlink"/>
          <w:rFonts w:ascii="Times New Roman" w:hAnsi="Times New Roman" w:cs="Times New Roman"/>
          <w:color w:val="auto"/>
          <w:u w:val="none"/>
        </w:rPr>
        <w:t>and</w:t>
      </w:r>
      <w:r w:rsidR="00E345FF" w:rsidRPr="007C66D9">
        <w:rPr>
          <w:rStyle w:val="Hyperlink"/>
          <w:rFonts w:ascii="Times New Roman" w:hAnsi="Times New Roman" w:cs="Times New Roman"/>
          <w:color w:val="auto"/>
          <w:u w:val="none"/>
        </w:rPr>
        <w:t xml:space="preserve"> ensure that </w:t>
      </w:r>
      <w:r w:rsidR="00EE606B" w:rsidRPr="007C66D9">
        <w:rPr>
          <w:rStyle w:val="Hyperlink"/>
          <w:rFonts w:ascii="Times New Roman" w:hAnsi="Times New Roman" w:cs="Times New Roman"/>
          <w:color w:val="auto"/>
          <w:u w:val="none"/>
        </w:rPr>
        <w:t>gender-</w:t>
      </w:r>
      <w:r w:rsidR="00E345FF" w:rsidRPr="007C66D9">
        <w:rPr>
          <w:rStyle w:val="Hyperlink"/>
          <w:rFonts w:ascii="Times New Roman" w:hAnsi="Times New Roman" w:cs="Times New Roman"/>
          <w:color w:val="auto"/>
          <w:u w:val="none"/>
        </w:rPr>
        <w:t>disaggregated data is available</w:t>
      </w:r>
      <w:r w:rsidR="00EE606B" w:rsidRPr="007C66D9">
        <w:rPr>
          <w:rStyle w:val="Hyperlink"/>
          <w:rFonts w:ascii="Times New Roman" w:hAnsi="Times New Roman" w:cs="Times New Roman"/>
          <w:color w:val="auto"/>
          <w:u w:val="none"/>
        </w:rPr>
        <w:t xml:space="preserve"> for future monitoring and strategic purposes</w:t>
      </w:r>
      <w:r w:rsidR="00E345FF" w:rsidRPr="007C66D9">
        <w:rPr>
          <w:rStyle w:val="Hyperlink"/>
          <w:rFonts w:ascii="Times New Roman" w:hAnsi="Times New Roman" w:cs="Times New Roman"/>
          <w:color w:val="auto"/>
          <w:u w:val="none"/>
        </w:rPr>
        <w:t xml:space="preserve">. </w:t>
      </w:r>
    </w:p>
    <w:p w:rsidR="004D402E" w:rsidRPr="007C66D9" w:rsidRDefault="004D402E" w:rsidP="007C66D9">
      <w:pPr>
        <w:jc w:val="both"/>
        <w:rPr>
          <w:rStyle w:val="Hyperlink"/>
          <w:rFonts w:ascii="Times New Roman" w:hAnsi="Times New Roman" w:cs="Times New Roman"/>
          <w:color w:val="auto"/>
          <w:u w:val="none"/>
        </w:rPr>
      </w:pPr>
    </w:p>
    <w:p w:rsidR="00B2711C" w:rsidRPr="007C66D9" w:rsidRDefault="00B2711C"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Gender </w:t>
      </w:r>
      <w:r w:rsidR="00EE606B" w:rsidRPr="007C66D9">
        <w:rPr>
          <w:rStyle w:val="Hyperlink"/>
          <w:rFonts w:ascii="Times New Roman" w:hAnsi="Times New Roman" w:cs="Times New Roman"/>
          <w:color w:val="auto"/>
          <w:u w:val="none"/>
        </w:rPr>
        <w:t>disaggregated</w:t>
      </w:r>
      <w:r w:rsidRPr="007C66D9">
        <w:rPr>
          <w:rStyle w:val="Hyperlink"/>
          <w:rFonts w:ascii="Times New Roman" w:hAnsi="Times New Roman" w:cs="Times New Roman"/>
          <w:color w:val="auto"/>
          <w:u w:val="none"/>
        </w:rPr>
        <w:t xml:space="preserve"> data and analysis </w:t>
      </w:r>
      <w:r w:rsidR="00EE606B" w:rsidRPr="007C66D9">
        <w:rPr>
          <w:rStyle w:val="Hyperlink"/>
          <w:rFonts w:ascii="Times New Roman" w:hAnsi="Times New Roman" w:cs="Times New Roman"/>
          <w:color w:val="auto"/>
          <w:u w:val="none"/>
        </w:rPr>
        <w:t>of</w:t>
      </w:r>
      <w:r w:rsidRPr="007C66D9">
        <w:rPr>
          <w:rStyle w:val="Hyperlink"/>
          <w:rFonts w:ascii="Times New Roman" w:hAnsi="Times New Roman" w:cs="Times New Roman"/>
          <w:color w:val="auto"/>
          <w:u w:val="none"/>
        </w:rPr>
        <w:t xml:space="preserve"> agriculture systems and food security will also be made available to other development partners and stakeholders to feed into the formulation and design of local adaptation and food security strategies.</w:t>
      </w:r>
    </w:p>
    <w:p w:rsidR="00E345FF" w:rsidRPr="007C66D9" w:rsidRDefault="00E345FF" w:rsidP="007C66D9">
      <w:pPr>
        <w:jc w:val="both"/>
        <w:rPr>
          <w:rStyle w:val="Hyperlink"/>
          <w:rFonts w:ascii="Times New Roman" w:hAnsi="Times New Roman" w:cs="Times New Roman"/>
          <w:color w:val="auto"/>
          <w:u w:val="none"/>
        </w:rPr>
      </w:pPr>
    </w:p>
    <w:p w:rsidR="00EA7496" w:rsidRPr="007C66D9" w:rsidRDefault="00EA7496"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Building on a strengthened national observation network, the CIDA contribution will support the integration of data analysis and forecasting and the</w:t>
      </w:r>
      <w:r w:rsidR="00EE606B" w:rsidRPr="007C66D9">
        <w:rPr>
          <w:rStyle w:val="Hyperlink"/>
          <w:rFonts w:ascii="Times New Roman" w:hAnsi="Times New Roman" w:cs="Times New Roman"/>
          <w:color w:val="auto"/>
          <w:u w:val="none"/>
        </w:rPr>
        <w:t>ir</w:t>
      </w:r>
      <w:r w:rsidRPr="007C66D9">
        <w:rPr>
          <w:rStyle w:val="Hyperlink"/>
          <w:rFonts w:ascii="Times New Roman" w:hAnsi="Times New Roman" w:cs="Times New Roman"/>
          <w:color w:val="auto"/>
          <w:u w:val="none"/>
        </w:rPr>
        <w:t xml:space="preserve"> </w:t>
      </w:r>
      <w:r w:rsidR="00EE606B" w:rsidRPr="007C66D9">
        <w:rPr>
          <w:rStyle w:val="Hyperlink"/>
          <w:rFonts w:ascii="Times New Roman" w:hAnsi="Times New Roman" w:cs="Times New Roman"/>
          <w:color w:val="auto"/>
          <w:u w:val="none"/>
        </w:rPr>
        <w:t>use</w:t>
      </w:r>
      <w:r w:rsidRPr="007C66D9">
        <w:rPr>
          <w:rStyle w:val="Hyperlink"/>
          <w:rFonts w:ascii="Times New Roman" w:hAnsi="Times New Roman" w:cs="Times New Roman"/>
          <w:color w:val="auto"/>
          <w:u w:val="none"/>
        </w:rPr>
        <w:t xml:space="preserve"> for issuing warnings to extension workers, local authorities, farmers and other concerned stakeholders.</w:t>
      </w:r>
    </w:p>
    <w:p w:rsidR="00EA7496" w:rsidRPr="007C66D9" w:rsidRDefault="00EE606B"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In this regard, t</w:t>
      </w:r>
      <w:r w:rsidR="00EA7496" w:rsidRPr="007C66D9">
        <w:rPr>
          <w:rStyle w:val="Hyperlink"/>
          <w:rFonts w:ascii="Times New Roman" w:hAnsi="Times New Roman" w:cs="Times New Roman"/>
          <w:color w:val="auto"/>
          <w:u w:val="none"/>
        </w:rPr>
        <w:t xml:space="preserve">he project will pilot implementation of crowd-sourcing approaches and the use of information and telecommunications technologies to </w:t>
      </w:r>
      <w:r w:rsidRPr="007C66D9">
        <w:rPr>
          <w:rStyle w:val="Hyperlink"/>
          <w:rFonts w:ascii="Times New Roman" w:hAnsi="Times New Roman" w:cs="Times New Roman"/>
          <w:color w:val="auto"/>
          <w:u w:val="none"/>
        </w:rPr>
        <w:t>enable</w:t>
      </w:r>
      <w:r w:rsidR="00EA7496" w:rsidRPr="007C66D9">
        <w:rPr>
          <w:rStyle w:val="Hyperlink"/>
          <w:rFonts w:ascii="Times New Roman" w:hAnsi="Times New Roman" w:cs="Times New Roman"/>
          <w:color w:val="auto"/>
          <w:u w:val="none"/>
        </w:rPr>
        <w:t xml:space="preserve"> early detection of pests and warning systems to extension workers and farmers</w:t>
      </w:r>
      <w:r w:rsidR="001956DD" w:rsidRPr="007C66D9">
        <w:rPr>
          <w:rStyle w:val="Hyperlink"/>
          <w:rFonts w:ascii="Times New Roman" w:hAnsi="Times New Roman" w:cs="Times New Roman"/>
          <w:color w:val="auto"/>
          <w:u w:val="none"/>
        </w:rPr>
        <w:t>.</w:t>
      </w:r>
    </w:p>
    <w:p w:rsidR="007B62DE" w:rsidRPr="007C66D9" w:rsidRDefault="007B62DE" w:rsidP="007C66D9">
      <w:pPr>
        <w:jc w:val="both"/>
        <w:rPr>
          <w:rStyle w:val="Hyperlink"/>
          <w:rFonts w:ascii="Times New Roman" w:hAnsi="Times New Roman" w:cs="Times New Roman"/>
          <w:b/>
          <w:color w:val="auto"/>
          <w:u w:val="none"/>
        </w:rPr>
      </w:pPr>
    </w:p>
    <w:p w:rsidR="007B62DE" w:rsidRPr="007C66D9" w:rsidRDefault="00EE606B" w:rsidP="007C66D9">
      <w:pPr>
        <w:jc w:val="both"/>
        <w:rPr>
          <w:rStyle w:val="Hyperlink"/>
          <w:rFonts w:ascii="Times New Roman" w:hAnsi="Times New Roman" w:cs="Times New Roman"/>
          <w:b/>
          <w:color w:val="auto"/>
          <w:u w:val="none"/>
        </w:rPr>
      </w:pPr>
      <w:r w:rsidRPr="007C66D9">
        <w:rPr>
          <w:rStyle w:val="Hyperlink"/>
          <w:rFonts w:ascii="Times New Roman" w:hAnsi="Times New Roman" w:cs="Times New Roman"/>
          <w:b/>
          <w:color w:val="auto"/>
          <w:u w:val="none"/>
        </w:rPr>
        <w:t>E</w:t>
      </w:r>
      <w:r w:rsidR="009D0A59" w:rsidRPr="007C66D9">
        <w:rPr>
          <w:rStyle w:val="Hyperlink"/>
          <w:rFonts w:ascii="Times New Roman" w:hAnsi="Times New Roman" w:cs="Times New Roman"/>
          <w:b/>
          <w:color w:val="auto"/>
          <w:u w:val="none"/>
        </w:rPr>
        <w:t xml:space="preserve">xpected outputs with additional funding </w:t>
      </w:r>
      <w:r w:rsidRPr="007C66D9">
        <w:rPr>
          <w:rStyle w:val="Hyperlink"/>
          <w:rFonts w:ascii="Times New Roman" w:hAnsi="Times New Roman" w:cs="Times New Roman"/>
          <w:b/>
          <w:color w:val="auto"/>
          <w:u w:val="none"/>
        </w:rPr>
        <w:t>are</w:t>
      </w:r>
      <w:r w:rsidR="009D0A59" w:rsidRPr="007C66D9">
        <w:rPr>
          <w:rStyle w:val="Hyperlink"/>
          <w:rFonts w:ascii="Times New Roman" w:hAnsi="Times New Roman" w:cs="Times New Roman"/>
          <w:b/>
          <w:color w:val="auto"/>
          <w:u w:val="none"/>
        </w:rPr>
        <w:t>:</w:t>
      </w:r>
    </w:p>
    <w:p w:rsidR="009D0A59" w:rsidRPr="007C66D9" w:rsidRDefault="009D0A59" w:rsidP="007C66D9">
      <w:pPr>
        <w:jc w:val="both"/>
        <w:rPr>
          <w:rStyle w:val="Hyperlink"/>
          <w:rFonts w:ascii="Times New Roman" w:hAnsi="Times New Roman" w:cs="Times New Roman"/>
          <w:b/>
          <w:color w:val="auto"/>
          <w:u w:val="none"/>
        </w:rPr>
      </w:pPr>
    </w:p>
    <w:p w:rsidR="009D0A59" w:rsidRPr="007C66D9" w:rsidRDefault="009D0A59" w:rsidP="007C66D9">
      <w:pPr>
        <w:jc w:val="both"/>
        <w:rPr>
          <w:rFonts w:ascii="Times New Roman" w:hAnsi="Times New Roman" w:cs="Times New Roman"/>
          <w:b/>
        </w:rPr>
      </w:pPr>
      <w:r w:rsidRPr="007C66D9">
        <w:rPr>
          <w:rFonts w:ascii="Times New Roman" w:hAnsi="Times New Roman" w:cs="Times New Roman"/>
          <w:b/>
          <w:lang w:val="en-GB"/>
        </w:rPr>
        <w:t xml:space="preserve">Capacity of relevant agencies to assess climate change impacts in food security </w:t>
      </w:r>
      <w:r w:rsidR="00DE7BAC" w:rsidRPr="007C66D9">
        <w:rPr>
          <w:rFonts w:ascii="Times New Roman" w:hAnsi="Times New Roman" w:cs="Times New Roman"/>
          <w:b/>
          <w:lang w:val="en-GB"/>
        </w:rPr>
        <w:t>is</w:t>
      </w:r>
      <w:r w:rsidRPr="007C66D9">
        <w:rPr>
          <w:rFonts w:ascii="Times New Roman" w:hAnsi="Times New Roman" w:cs="Times New Roman"/>
          <w:b/>
          <w:lang w:val="en-GB"/>
        </w:rPr>
        <w:t xml:space="preserve"> reinforced</w:t>
      </w:r>
    </w:p>
    <w:p w:rsidR="008D7F86" w:rsidRPr="007C66D9" w:rsidRDefault="008D7F86" w:rsidP="007C66D9">
      <w:pPr>
        <w:jc w:val="both"/>
        <w:rPr>
          <w:rFonts w:ascii="Times New Roman" w:hAnsi="Times New Roman" w:cs="Times New Roman"/>
        </w:rPr>
      </w:pPr>
    </w:p>
    <w:p w:rsidR="008D7F86" w:rsidRPr="007C66D9" w:rsidRDefault="008D7F86" w:rsidP="007C66D9">
      <w:pPr>
        <w:jc w:val="both"/>
        <w:rPr>
          <w:rStyle w:val="Hyperlink"/>
          <w:rFonts w:ascii="Times New Roman" w:hAnsi="Times New Roman" w:cs="Times New Roman"/>
          <w:b/>
          <w:color w:val="auto"/>
          <w:u w:val="none"/>
        </w:rPr>
      </w:pPr>
      <w:r w:rsidRPr="007C66D9">
        <w:rPr>
          <w:rStyle w:val="Hyperlink"/>
          <w:rFonts w:ascii="Times New Roman" w:hAnsi="Times New Roman" w:cs="Times New Roman"/>
          <w:b/>
          <w:color w:val="auto"/>
          <w:u w:val="none"/>
        </w:rPr>
        <w:t>In order to achieve this output, some key activities are proposed:</w:t>
      </w:r>
    </w:p>
    <w:p w:rsidR="008D7F86" w:rsidRPr="007C66D9" w:rsidRDefault="008D7F86" w:rsidP="007C66D9">
      <w:pPr>
        <w:jc w:val="both"/>
        <w:rPr>
          <w:rFonts w:ascii="Times New Roman" w:hAnsi="Times New Roman" w:cs="Times New Roman"/>
          <w:lang w:val="en-GB"/>
        </w:rPr>
      </w:pPr>
    </w:p>
    <w:p w:rsidR="008D7F86" w:rsidRPr="007C66D9" w:rsidRDefault="008D7F86" w:rsidP="007C66D9">
      <w:pPr>
        <w:numPr>
          <w:ilvl w:val="0"/>
          <w:numId w:val="47"/>
        </w:numPr>
        <w:jc w:val="both"/>
        <w:rPr>
          <w:rFonts w:ascii="Times New Roman" w:hAnsi="Times New Roman" w:cs="Times New Roman"/>
          <w:lang w:val="en-GB"/>
        </w:rPr>
      </w:pPr>
      <w:r w:rsidRPr="007C66D9">
        <w:rPr>
          <w:rFonts w:ascii="Times New Roman" w:hAnsi="Times New Roman" w:cs="Times New Roman"/>
          <w:lang w:val="en-GB"/>
        </w:rPr>
        <w:t>Training of municipal and sector technical staff ( Water &amp; sanitation autonomous services; municipal land-use planning and environment technical staff, line-Ministries and Institutes’ planning, budgeting and  analysts’ central and decentralized staff) in “mainstreaming climate change risks and opportunities” approaches and concrete tools for sector and municipal planning and implementation.</w:t>
      </w:r>
    </w:p>
    <w:p w:rsidR="00EE606B" w:rsidRPr="007C66D9" w:rsidRDefault="00EE606B" w:rsidP="007C66D9">
      <w:pPr>
        <w:jc w:val="both"/>
        <w:rPr>
          <w:rFonts w:ascii="Times New Roman" w:hAnsi="Times New Roman" w:cs="Times New Roman"/>
          <w:lang w:val="en-GB"/>
        </w:rPr>
      </w:pPr>
    </w:p>
    <w:p w:rsidR="008D7F86" w:rsidRPr="007C66D9" w:rsidRDefault="008D7F86" w:rsidP="007C66D9">
      <w:pPr>
        <w:numPr>
          <w:ilvl w:val="0"/>
          <w:numId w:val="47"/>
        </w:numPr>
        <w:jc w:val="both"/>
        <w:rPr>
          <w:rFonts w:ascii="Times New Roman" w:hAnsi="Times New Roman" w:cs="Times New Roman"/>
          <w:lang w:val="en-GB"/>
        </w:rPr>
      </w:pPr>
      <w:r w:rsidRPr="007C66D9">
        <w:rPr>
          <w:rFonts w:ascii="Times New Roman" w:hAnsi="Times New Roman" w:cs="Times New Roman"/>
          <w:lang w:val="en-GB"/>
        </w:rPr>
        <w:t>Technical support to the Ministry of Rural Development to climate-proof the National Strategy of Food Security and to develop climate screening tools for programs and plans of action.</w:t>
      </w:r>
    </w:p>
    <w:p w:rsidR="00EE606B" w:rsidRPr="007C66D9" w:rsidRDefault="00EE606B" w:rsidP="007C66D9">
      <w:pPr>
        <w:jc w:val="both"/>
        <w:rPr>
          <w:rFonts w:ascii="Times New Roman" w:hAnsi="Times New Roman" w:cs="Times New Roman"/>
          <w:lang w:val="en-GB"/>
        </w:rPr>
      </w:pPr>
    </w:p>
    <w:p w:rsidR="008D7F86" w:rsidRPr="007C66D9" w:rsidRDefault="008D7F86" w:rsidP="007C66D9">
      <w:pPr>
        <w:numPr>
          <w:ilvl w:val="0"/>
          <w:numId w:val="47"/>
        </w:numPr>
        <w:jc w:val="both"/>
        <w:rPr>
          <w:rFonts w:ascii="Times New Roman" w:hAnsi="Times New Roman" w:cs="Times New Roman"/>
          <w:lang w:val="en-GB"/>
        </w:rPr>
      </w:pPr>
      <w:r w:rsidRPr="007C66D9">
        <w:rPr>
          <w:rFonts w:ascii="Times New Roman" w:hAnsi="Times New Roman" w:cs="Times New Roman"/>
          <w:lang w:val="en-GB"/>
        </w:rPr>
        <w:t xml:space="preserve">Assessment of climate-smart agriculture potential </w:t>
      </w:r>
      <w:r w:rsidR="00EE606B" w:rsidRPr="007C66D9">
        <w:rPr>
          <w:rFonts w:ascii="Times New Roman" w:hAnsi="Times New Roman" w:cs="Times New Roman"/>
          <w:lang w:val="en-GB"/>
        </w:rPr>
        <w:t>in</w:t>
      </w:r>
      <w:r w:rsidRPr="007C66D9">
        <w:rPr>
          <w:rFonts w:ascii="Times New Roman" w:hAnsi="Times New Roman" w:cs="Times New Roman"/>
          <w:lang w:val="en-GB"/>
        </w:rPr>
        <w:t xml:space="preserve"> high vulnerable areas identified through the Food (in)-security analysis and cartography.</w:t>
      </w:r>
    </w:p>
    <w:p w:rsidR="00EE606B" w:rsidRPr="007C66D9" w:rsidRDefault="00EE606B" w:rsidP="007C66D9">
      <w:pPr>
        <w:jc w:val="both"/>
        <w:rPr>
          <w:rFonts w:ascii="Times New Roman" w:hAnsi="Times New Roman" w:cs="Times New Roman"/>
          <w:lang w:val="en-GB"/>
        </w:rPr>
      </w:pPr>
    </w:p>
    <w:p w:rsidR="008D7F86" w:rsidRPr="007C66D9" w:rsidRDefault="008D7F86" w:rsidP="007C66D9">
      <w:pPr>
        <w:numPr>
          <w:ilvl w:val="0"/>
          <w:numId w:val="47"/>
        </w:numPr>
        <w:jc w:val="both"/>
        <w:rPr>
          <w:rFonts w:ascii="Times New Roman" w:hAnsi="Times New Roman" w:cs="Times New Roman"/>
          <w:lang w:val="en-GB"/>
        </w:rPr>
      </w:pPr>
      <w:r w:rsidRPr="007C66D9">
        <w:rPr>
          <w:rFonts w:ascii="Times New Roman" w:hAnsi="Times New Roman" w:cs="Times New Roman"/>
          <w:lang w:val="en-GB"/>
        </w:rPr>
        <w:t>Gender-sensitive socio-economic assessment of livelihoods and land tenure schemes that determine food insecurity ( availability, accessibility and nutritional dimensions), is conducted in order to better target pilot interventions to improve resilience of the most vulnerable groups to climate change and food insecurity.</w:t>
      </w:r>
    </w:p>
    <w:p w:rsidR="00EE606B" w:rsidRPr="007C66D9" w:rsidRDefault="00EE606B" w:rsidP="007C66D9">
      <w:pPr>
        <w:jc w:val="both"/>
        <w:rPr>
          <w:rFonts w:ascii="Times New Roman" w:hAnsi="Times New Roman" w:cs="Times New Roman"/>
          <w:lang w:val="en-GB"/>
        </w:rPr>
      </w:pPr>
    </w:p>
    <w:p w:rsidR="008D7F86" w:rsidRPr="007C66D9" w:rsidRDefault="008D7F86" w:rsidP="007C66D9">
      <w:pPr>
        <w:numPr>
          <w:ilvl w:val="0"/>
          <w:numId w:val="47"/>
        </w:numPr>
        <w:jc w:val="both"/>
        <w:rPr>
          <w:rFonts w:ascii="Times New Roman" w:hAnsi="Times New Roman" w:cs="Times New Roman"/>
          <w:lang w:val="en-GB"/>
        </w:rPr>
      </w:pPr>
      <w:r w:rsidRPr="007C66D9">
        <w:rPr>
          <w:rFonts w:ascii="Times New Roman" w:hAnsi="Times New Roman" w:cs="Times New Roman"/>
          <w:lang w:val="en-GB"/>
        </w:rPr>
        <w:t>Project intervention sites-specific detail and update of food security assessment and mapping</w:t>
      </w:r>
    </w:p>
    <w:p w:rsidR="00EE606B" w:rsidRPr="007C66D9" w:rsidRDefault="00EE606B" w:rsidP="007C66D9">
      <w:pPr>
        <w:pStyle w:val="ListParagraph"/>
        <w:jc w:val="both"/>
        <w:rPr>
          <w:rFonts w:ascii="Times New Roman" w:hAnsi="Times New Roman" w:cs="Times New Roman"/>
          <w:lang w:val="en-GB"/>
        </w:rPr>
      </w:pPr>
    </w:p>
    <w:p w:rsidR="008D7F86" w:rsidRPr="007C66D9" w:rsidRDefault="008D7F86" w:rsidP="007C66D9">
      <w:pPr>
        <w:numPr>
          <w:ilvl w:val="0"/>
          <w:numId w:val="47"/>
        </w:numPr>
        <w:jc w:val="both"/>
        <w:rPr>
          <w:rFonts w:ascii="Times New Roman" w:hAnsi="Times New Roman" w:cs="Times New Roman"/>
          <w:lang w:val="en-GB"/>
        </w:rPr>
      </w:pPr>
      <w:r w:rsidRPr="007C66D9">
        <w:rPr>
          <w:rFonts w:ascii="Times New Roman" w:hAnsi="Times New Roman" w:cs="Times New Roman"/>
          <w:lang w:val="en-GB"/>
        </w:rPr>
        <w:t>Technical assistance to sector-specific and national statistics departments to reinforce design and monitoring of food security and nutritional indicators</w:t>
      </w:r>
      <w:r w:rsidR="005729A5" w:rsidRPr="007C66D9">
        <w:rPr>
          <w:rFonts w:ascii="Times New Roman" w:hAnsi="Times New Roman" w:cs="Times New Roman"/>
          <w:lang w:val="en-GB"/>
        </w:rPr>
        <w:t>.</w:t>
      </w:r>
    </w:p>
    <w:p w:rsidR="00DA2B55" w:rsidRPr="007C66D9" w:rsidRDefault="00DA2B55" w:rsidP="007C66D9">
      <w:pPr>
        <w:jc w:val="both"/>
        <w:rPr>
          <w:rFonts w:ascii="Times New Roman" w:hAnsi="Times New Roman" w:cs="Times New Roman"/>
          <w:lang w:val="en-GB"/>
        </w:rPr>
      </w:pPr>
    </w:p>
    <w:p w:rsidR="008D7F86" w:rsidRPr="00F873C8" w:rsidRDefault="00DE7BAC" w:rsidP="007C66D9">
      <w:pPr>
        <w:jc w:val="both"/>
        <w:rPr>
          <w:rFonts w:ascii="Times New Roman" w:hAnsi="Times New Roman" w:cs="Times New Roman"/>
          <w:b/>
          <w:lang w:val="en-GB"/>
        </w:rPr>
      </w:pPr>
      <w:r w:rsidRPr="00F873C8">
        <w:rPr>
          <w:rFonts w:ascii="Times New Roman" w:hAnsi="Times New Roman" w:cs="Times New Roman"/>
          <w:b/>
          <w:lang w:val="en-GB"/>
        </w:rPr>
        <w:t>Awareness of climate change impacts on food security is raised among rural development and health sector decision-makers, technical officers and stakeholders, community associations, far</w:t>
      </w:r>
      <w:r w:rsidR="00EA7496" w:rsidRPr="00F873C8">
        <w:rPr>
          <w:rFonts w:ascii="Times New Roman" w:hAnsi="Times New Roman" w:cs="Times New Roman"/>
          <w:b/>
          <w:lang w:val="en-GB"/>
        </w:rPr>
        <w:t>mers, NGO players and the media.</w:t>
      </w:r>
    </w:p>
    <w:p w:rsidR="00EA7496" w:rsidRPr="007C66D9" w:rsidRDefault="00EA7496" w:rsidP="007C66D9">
      <w:pPr>
        <w:jc w:val="both"/>
        <w:rPr>
          <w:rFonts w:ascii="Times New Roman" w:hAnsi="Times New Roman" w:cs="Times New Roman"/>
          <w:lang w:val="en-GB"/>
        </w:rPr>
      </w:pPr>
    </w:p>
    <w:p w:rsidR="00EA7496" w:rsidRPr="007C66D9" w:rsidRDefault="00EA7496" w:rsidP="007C66D9">
      <w:pPr>
        <w:jc w:val="both"/>
        <w:rPr>
          <w:rStyle w:val="Hyperlink"/>
          <w:rFonts w:ascii="Times New Roman" w:hAnsi="Times New Roman" w:cs="Times New Roman"/>
          <w:b/>
          <w:color w:val="auto"/>
          <w:u w:val="none"/>
        </w:rPr>
      </w:pPr>
      <w:r w:rsidRPr="007C66D9">
        <w:rPr>
          <w:rStyle w:val="Hyperlink"/>
          <w:rFonts w:ascii="Times New Roman" w:hAnsi="Times New Roman" w:cs="Times New Roman"/>
          <w:b/>
          <w:color w:val="auto"/>
          <w:u w:val="none"/>
        </w:rPr>
        <w:t>In order to achieve this output, some key activities are proposed:</w:t>
      </w:r>
    </w:p>
    <w:p w:rsidR="00EA7496" w:rsidRPr="007C66D9" w:rsidRDefault="00EA7496" w:rsidP="007C66D9">
      <w:pPr>
        <w:jc w:val="both"/>
        <w:rPr>
          <w:rStyle w:val="Hyperlink"/>
          <w:rFonts w:ascii="Times New Roman" w:hAnsi="Times New Roman" w:cs="Times New Roman"/>
          <w:b/>
          <w:color w:val="auto"/>
          <w:u w:val="none"/>
        </w:rPr>
      </w:pPr>
    </w:p>
    <w:p w:rsidR="00EA7496" w:rsidRPr="007C66D9" w:rsidRDefault="00EA7496" w:rsidP="007C66D9">
      <w:pPr>
        <w:numPr>
          <w:ilvl w:val="0"/>
          <w:numId w:val="48"/>
        </w:numPr>
        <w:jc w:val="both"/>
        <w:rPr>
          <w:rFonts w:ascii="Times New Roman" w:hAnsi="Times New Roman" w:cs="Times New Roman"/>
          <w:lang w:val="en-GB"/>
        </w:rPr>
      </w:pPr>
      <w:r w:rsidRPr="007C66D9">
        <w:rPr>
          <w:rFonts w:ascii="Times New Roman" w:hAnsi="Times New Roman" w:cs="Times New Roman"/>
          <w:lang w:val="en-GB"/>
        </w:rPr>
        <w:t>Technical training to rural development decision-makers and technical officers and key stakeholders (farmer associations, cooperatives, agro-products business)) on “climate change risk, vulnerability &amp; adaptation and food security interlinks”.</w:t>
      </w:r>
    </w:p>
    <w:p w:rsidR="00EE606B" w:rsidRPr="007C66D9" w:rsidRDefault="00EE606B" w:rsidP="007C66D9">
      <w:pPr>
        <w:jc w:val="both"/>
        <w:rPr>
          <w:rFonts w:ascii="Times New Roman" w:hAnsi="Times New Roman" w:cs="Times New Roman"/>
          <w:lang w:val="en-GB"/>
        </w:rPr>
      </w:pPr>
    </w:p>
    <w:p w:rsidR="00EA7496" w:rsidRPr="007C66D9" w:rsidRDefault="00EA7496" w:rsidP="007C66D9">
      <w:pPr>
        <w:numPr>
          <w:ilvl w:val="0"/>
          <w:numId w:val="48"/>
        </w:numPr>
        <w:jc w:val="both"/>
        <w:rPr>
          <w:rFonts w:ascii="Times New Roman" w:hAnsi="Times New Roman" w:cs="Times New Roman"/>
          <w:lang w:val="en-GB"/>
        </w:rPr>
      </w:pPr>
      <w:r w:rsidRPr="007C66D9">
        <w:rPr>
          <w:rFonts w:ascii="Times New Roman" w:hAnsi="Times New Roman" w:cs="Times New Roman"/>
          <w:lang w:val="en-GB"/>
        </w:rPr>
        <w:t>Community Radio and local TV programs on climate change adaptation strategies addressing water use efficiency, climate-smart agriculture and food insecurity.</w:t>
      </w:r>
    </w:p>
    <w:p w:rsidR="00EA7496" w:rsidRPr="007C66D9" w:rsidRDefault="00EA7496" w:rsidP="007C66D9">
      <w:pPr>
        <w:numPr>
          <w:ilvl w:val="0"/>
          <w:numId w:val="48"/>
        </w:numPr>
        <w:jc w:val="both"/>
        <w:rPr>
          <w:rFonts w:ascii="Times New Roman" w:hAnsi="Times New Roman" w:cs="Times New Roman"/>
          <w:lang w:val="en-GB"/>
        </w:rPr>
      </w:pPr>
      <w:r w:rsidRPr="007C66D9">
        <w:rPr>
          <w:rFonts w:ascii="Times New Roman" w:hAnsi="Times New Roman" w:cs="Times New Roman"/>
          <w:lang w:val="en-GB"/>
        </w:rPr>
        <w:t>Nutritional assessment of communities’ consumption practices, diet and locally produced crops and locally available food</w:t>
      </w:r>
    </w:p>
    <w:p w:rsidR="00EA7496" w:rsidRPr="007C66D9" w:rsidRDefault="00EA7496" w:rsidP="007C66D9">
      <w:pPr>
        <w:numPr>
          <w:ilvl w:val="0"/>
          <w:numId w:val="48"/>
        </w:numPr>
        <w:jc w:val="both"/>
        <w:rPr>
          <w:rFonts w:ascii="Times New Roman" w:hAnsi="Times New Roman" w:cs="Times New Roman"/>
          <w:lang w:val="en-GB"/>
        </w:rPr>
      </w:pPr>
      <w:r w:rsidRPr="007C66D9">
        <w:rPr>
          <w:rFonts w:ascii="Times New Roman" w:hAnsi="Times New Roman" w:cs="Times New Roman"/>
          <w:lang w:val="en-GB"/>
        </w:rPr>
        <w:lastRenderedPageBreak/>
        <w:t>School community and public health stakeholder’s awareness raising campaign on food utilization and nutrition value of agriculture products locally available.</w:t>
      </w:r>
    </w:p>
    <w:p w:rsidR="00C03FF7" w:rsidRPr="007C66D9" w:rsidRDefault="00C03FF7" w:rsidP="007C66D9">
      <w:pPr>
        <w:jc w:val="both"/>
        <w:rPr>
          <w:rFonts w:ascii="Times New Roman" w:hAnsi="Times New Roman" w:cs="Times New Roman"/>
          <w:lang w:val="en-GB"/>
        </w:rPr>
      </w:pPr>
    </w:p>
    <w:p w:rsidR="006A2943" w:rsidRPr="007C66D9" w:rsidRDefault="00EA7496" w:rsidP="007C66D9">
      <w:pPr>
        <w:jc w:val="both"/>
        <w:rPr>
          <w:rFonts w:ascii="Times New Roman" w:hAnsi="Times New Roman" w:cs="Times New Roman"/>
          <w:b/>
          <w:lang w:val="en-GB"/>
        </w:rPr>
      </w:pPr>
      <w:r w:rsidRPr="007C66D9">
        <w:rPr>
          <w:rFonts w:ascii="Times New Roman" w:hAnsi="Times New Roman" w:cs="Times New Roman"/>
          <w:b/>
          <w:lang w:val="en-GB"/>
        </w:rPr>
        <w:t>Establishment of climate change early warning system for the water sector to support national and municipal development planning and implementation</w:t>
      </w:r>
    </w:p>
    <w:p w:rsidR="00DA2B55" w:rsidRPr="007C66D9" w:rsidRDefault="00DA2B55" w:rsidP="007C66D9">
      <w:pPr>
        <w:jc w:val="both"/>
        <w:rPr>
          <w:rFonts w:ascii="Times New Roman" w:hAnsi="Times New Roman" w:cs="Times New Roman"/>
          <w:lang w:val="en-GB"/>
        </w:rPr>
      </w:pPr>
    </w:p>
    <w:p w:rsidR="00DA2B55" w:rsidRPr="007C66D9" w:rsidRDefault="00DA2B55" w:rsidP="007C66D9">
      <w:pPr>
        <w:jc w:val="both"/>
        <w:rPr>
          <w:rStyle w:val="Hyperlink"/>
          <w:rFonts w:ascii="Times New Roman" w:hAnsi="Times New Roman" w:cs="Times New Roman"/>
          <w:b/>
          <w:color w:val="auto"/>
          <w:u w:val="none"/>
        </w:rPr>
      </w:pPr>
      <w:r w:rsidRPr="007C66D9">
        <w:rPr>
          <w:rStyle w:val="Hyperlink"/>
          <w:rFonts w:ascii="Times New Roman" w:hAnsi="Times New Roman" w:cs="Times New Roman"/>
          <w:b/>
          <w:color w:val="auto"/>
          <w:u w:val="none"/>
        </w:rPr>
        <w:t>In order to achieve this output, some key activities are proposed:</w:t>
      </w:r>
    </w:p>
    <w:p w:rsidR="00DA2B55" w:rsidRPr="007C66D9" w:rsidRDefault="00DA2B55" w:rsidP="007C66D9">
      <w:pPr>
        <w:jc w:val="both"/>
        <w:rPr>
          <w:rStyle w:val="Hyperlink"/>
          <w:rFonts w:ascii="Times New Roman" w:hAnsi="Times New Roman" w:cs="Times New Roman"/>
          <w:b/>
          <w:color w:val="auto"/>
          <w:u w:val="none"/>
        </w:rPr>
      </w:pPr>
    </w:p>
    <w:p w:rsidR="00EA7496" w:rsidRPr="007C66D9" w:rsidRDefault="00EA7496" w:rsidP="007C66D9">
      <w:pPr>
        <w:numPr>
          <w:ilvl w:val="0"/>
          <w:numId w:val="49"/>
        </w:numPr>
        <w:jc w:val="both"/>
        <w:rPr>
          <w:rFonts w:ascii="Times New Roman" w:hAnsi="Times New Roman" w:cs="Times New Roman"/>
          <w:lang w:val="en-GB"/>
        </w:rPr>
      </w:pPr>
      <w:r w:rsidRPr="007C66D9">
        <w:rPr>
          <w:rFonts w:ascii="Times New Roman" w:hAnsi="Times New Roman" w:cs="Times New Roman"/>
          <w:lang w:val="en-GB"/>
        </w:rPr>
        <w:t>Technical assistance for capacity reinforcement on climate data analysis ( downscale and forecasting)</w:t>
      </w:r>
    </w:p>
    <w:p w:rsidR="008A1358" w:rsidRPr="007C66D9" w:rsidRDefault="008A1358" w:rsidP="007C66D9">
      <w:pPr>
        <w:numPr>
          <w:ilvl w:val="0"/>
          <w:numId w:val="49"/>
        </w:numPr>
        <w:jc w:val="both"/>
        <w:rPr>
          <w:rFonts w:ascii="Times New Roman" w:hAnsi="Times New Roman" w:cs="Times New Roman"/>
          <w:lang w:val="en-GB"/>
        </w:rPr>
      </w:pPr>
      <w:r w:rsidRPr="007C66D9">
        <w:rPr>
          <w:rFonts w:ascii="Times New Roman" w:hAnsi="Times New Roman" w:cs="Times New Roman"/>
          <w:lang w:val="en-GB"/>
        </w:rPr>
        <w:t>Analysis of pest prevalence in the context of climate change ,review of IPM ( Integrated pest management) practices’ and proposal of adjustments</w:t>
      </w:r>
    </w:p>
    <w:p w:rsidR="006A2943" w:rsidRPr="007C66D9" w:rsidRDefault="00EA7496" w:rsidP="007C66D9">
      <w:pPr>
        <w:numPr>
          <w:ilvl w:val="0"/>
          <w:numId w:val="49"/>
        </w:numPr>
        <w:jc w:val="both"/>
        <w:rPr>
          <w:rFonts w:ascii="Times New Roman" w:hAnsi="Times New Roman" w:cs="Times New Roman"/>
          <w:lang w:val="en-GB"/>
        </w:rPr>
      </w:pPr>
      <w:r w:rsidRPr="007C66D9">
        <w:rPr>
          <w:rFonts w:ascii="Times New Roman" w:hAnsi="Times New Roman" w:cs="Times New Roman"/>
          <w:lang w:val="en-GB"/>
        </w:rPr>
        <w:t>Development of crowd-sourcing applications for pest early detection and warning system.</w:t>
      </w:r>
    </w:p>
    <w:p w:rsidR="006A2943" w:rsidRPr="007C66D9" w:rsidRDefault="006A2943" w:rsidP="007C66D9">
      <w:pPr>
        <w:jc w:val="both"/>
        <w:rPr>
          <w:rStyle w:val="Hyperlink"/>
          <w:rFonts w:ascii="Times New Roman" w:hAnsi="Times New Roman" w:cs="Times New Roman"/>
          <w:b/>
          <w:color w:val="auto"/>
          <w:u w:val="none"/>
          <w:lang w:val="en-GB"/>
        </w:rPr>
      </w:pPr>
    </w:p>
    <w:p w:rsidR="004F7B2B" w:rsidRPr="00F873C8" w:rsidRDefault="004F7B2B" w:rsidP="007C66D9">
      <w:pPr>
        <w:jc w:val="both"/>
        <w:rPr>
          <w:rStyle w:val="Hyperlink"/>
          <w:rFonts w:ascii="Times New Roman" w:hAnsi="Times New Roman" w:cs="Times New Roman"/>
          <w:b/>
          <w:color w:val="auto"/>
          <w:u w:val="none"/>
        </w:rPr>
      </w:pPr>
      <w:r w:rsidRPr="007C66D9">
        <w:rPr>
          <w:rStyle w:val="Hyperlink"/>
          <w:rFonts w:ascii="Times New Roman" w:hAnsi="Times New Roman" w:cs="Times New Roman"/>
          <w:color w:val="auto"/>
        </w:rPr>
        <w:t>Outcome 2</w:t>
      </w:r>
      <w:r w:rsidRPr="007C66D9">
        <w:rPr>
          <w:rStyle w:val="Hyperlink"/>
          <w:rFonts w:ascii="Times New Roman" w:hAnsi="Times New Roman" w:cs="Times New Roman"/>
          <w:color w:val="auto"/>
          <w:u w:val="none"/>
        </w:rPr>
        <w:t xml:space="preserve">: </w:t>
      </w:r>
      <w:r w:rsidRPr="00F873C8">
        <w:rPr>
          <w:rStyle w:val="Hyperlink"/>
          <w:rFonts w:ascii="Times New Roman" w:hAnsi="Times New Roman" w:cs="Times New Roman"/>
          <w:b/>
          <w:color w:val="auto"/>
          <w:u w:val="none"/>
        </w:rPr>
        <w:t>Small and medium scale climate change adaptation practices for water resource management are demonstrated and implemented in selected hydrographical basins.</w:t>
      </w:r>
    </w:p>
    <w:p w:rsidR="004F7B2B" w:rsidRPr="007C66D9" w:rsidRDefault="004F7B2B" w:rsidP="007C66D9">
      <w:pPr>
        <w:jc w:val="both"/>
        <w:rPr>
          <w:rStyle w:val="Hyperlink"/>
          <w:rFonts w:ascii="Times New Roman" w:hAnsi="Times New Roman" w:cs="Times New Roman"/>
          <w:color w:val="auto"/>
          <w:u w:val="none"/>
        </w:rPr>
      </w:pPr>
    </w:p>
    <w:p w:rsidR="00E360EF" w:rsidRPr="007C66D9" w:rsidRDefault="0029620D"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b/>
          <w:i/>
          <w:color w:val="auto"/>
        </w:rPr>
        <w:t>Ongoing measures</w:t>
      </w:r>
      <w:r w:rsidR="005C5917" w:rsidRPr="007C66D9">
        <w:rPr>
          <w:rStyle w:val="Hyperlink"/>
          <w:rFonts w:ascii="Times New Roman" w:hAnsi="Times New Roman" w:cs="Times New Roman"/>
          <w:b/>
          <w:i/>
          <w:color w:val="auto"/>
        </w:rPr>
        <w:t xml:space="preserve">: </w:t>
      </w:r>
      <w:r w:rsidR="005C5917" w:rsidRPr="007C66D9">
        <w:rPr>
          <w:rStyle w:val="Hyperlink"/>
          <w:rFonts w:ascii="Times New Roman" w:hAnsi="Times New Roman" w:cs="Times New Roman"/>
          <w:b/>
          <w:color w:val="auto"/>
          <w:u w:val="none"/>
        </w:rPr>
        <w:t xml:space="preserve"> </w:t>
      </w:r>
      <w:r w:rsidR="005C5917" w:rsidRPr="007C66D9">
        <w:rPr>
          <w:rStyle w:val="Hyperlink"/>
          <w:rFonts w:ascii="Times New Roman" w:hAnsi="Times New Roman" w:cs="Times New Roman"/>
          <w:color w:val="auto"/>
          <w:u w:val="none"/>
        </w:rPr>
        <w:t xml:space="preserve">the ongoing project has put a great emphasis on piloting </w:t>
      </w:r>
      <w:r w:rsidR="00465202" w:rsidRPr="007C66D9">
        <w:rPr>
          <w:rStyle w:val="Hyperlink"/>
          <w:rFonts w:ascii="Times New Roman" w:hAnsi="Times New Roman" w:cs="Times New Roman"/>
          <w:color w:val="auto"/>
          <w:u w:val="none"/>
        </w:rPr>
        <w:t xml:space="preserve">adaptation projects </w:t>
      </w:r>
      <w:r w:rsidR="00EE606B" w:rsidRPr="007C66D9">
        <w:rPr>
          <w:rStyle w:val="Hyperlink"/>
          <w:rFonts w:ascii="Times New Roman" w:hAnsi="Times New Roman" w:cs="Times New Roman"/>
          <w:color w:val="auto"/>
          <w:u w:val="none"/>
        </w:rPr>
        <w:t>aiming at</w:t>
      </w:r>
      <w:r w:rsidR="00465202" w:rsidRPr="007C66D9">
        <w:rPr>
          <w:rStyle w:val="Hyperlink"/>
          <w:rFonts w:ascii="Times New Roman" w:hAnsi="Times New Roman" w:cs="Times New Roman"/>
          <w:color w:val="auto"/>
          <w:u w:val="none"/>
        </w:rPr>
        <w:t xml:space="preserve"> increas</w:t>
      </w:r>
      <w:r w:rsidR="00EE606B" w:rsidRPr="007C66D9">
        <w:rPr>
          <w:rStyle w:val="Hyperlink"/>
          <w:rFonts w:ascii="Times New Roman" w:hAnsi="Times New Roman" w:cs="Times New Roman"/>
          <w:color w:val="auto"/>
          <w:u w:val="none"/>
        </w:rPr>
        <w:t>ing</w:t>
      </w:r>
      <w:r w:rsidR="00465202" w:rsidRPr="007C66D9">
        <w:rPr>
          <w:rStyle w:val="Hyperlink"/>
          <w:rFonts w:ascii="Times New Roman" w:hAnsi="Times New Roman" w:cs="Times New Roman"/>
          <w:color w:val="auto"/>
          <w:u w:val="none"/>
        </w:rPr>
        <w:t xml:space="preserve"> water availability, promot</w:t>
      </w:r>
      <w:r w:rsidR="00EE606B" w:rsidRPr="007C66D9">
        <w:rPr>
          <w:rStyle w:val="Hyperlink"/>
          <w:rFonts w:ascii="Times New Roman" w:hAnsi="Times New Roman" w:cs="Times New Roman"/>
          <w:color w:val="auto"/>
          <w:u w:val="none"/>
        </w:rPr>
        <w:t>ing</w:t>
      </w:r>
      <w:r w:rsidR="00465202" w:rsidRPr="007C66D9">
        <w:rPr>
          <w:rStyle w:val="Hyperlink"/>
          <w:rFonts w:ascii="Times New Roman" w:hAnsi="Times New Roman" w:cs="Times New Roman"/>
          <w:color w:val="auto"/>
          <w:u w:val="none"/>
        </w:rPr>
        <w:t xml:space="preserve"> efficiency in water use and build</w:t>
      </w:r>
      <w:r w:rsidR="00EE606B" w:rsidRPr="007C66D9">
        <w:rPr>
          <w:rStyle w:val="Hyperlink"/>
          <w:rFonts w:ascii="Times New Roman" w:hAnsi="Times New Roman" w:cs="Times New Roman"/>
          <w:color w:val="auto"/>
          <w:u w:val="none"/>
        </w:rPr>
        <w:t>ing</w:t>
      </w:r>
      <w:r w:rsidR="00465202" w:rsidRPr="007C66D9">
        <w:rPr>
          <w:rStyle w:val="Hyperlink"/>
          <w:rFonts w:ascii="Times New Roman" w:hAnsi="Times New Roman" w:cs="Times New Roman"/>
          <w:color w:val="auto"/>
          <w:u w:val="none"/>
        </w:rPr>
        <w:t xml:space="preserve"> resilience of the agriculture sector t</w:t>
      </w:r>
      <w:r w:rsidR="009C1A93" w:rsidRPr="007C66D9">
        <w:rPr>
          <w:rStyle w:val="Hyperlink"/>
          <w:rFonts w:ascii="Times New Roman" w:hAnsi="Times New Roman" w:cs="Times New Roman"/>
          <w:color w:val="auto"/>
          <w:u w:val="none"/>
        </w:rPr>
        <w:t xml:space="preserve">hrough erosion control measures and </w:t>
      </w:r>
      <w:r w:rsidR="00EE606B" w:rsidRPr="007C66D9">
        <w:rPr>
          <w:rStyle w:val="Hyperlink"/>
          <w:rFonts w:ascii="Times New Roman" w:hAnsi="Times New Roman" w:cs="Times New Roman"/>
          <w:color w:val="auto"/>
          <w:u w:val="none"/>
        </w:rPr>
        <w:t xml:space="preserve">the rehabilitation or construction of </w:t>
      </w:r>
      <w:r w:rsidR="009C1A93" w:rsidRPr="007C66D9">
        <w:rPr>
          <w:rStyle w:val="Hyperlink"/>
          <w:rFonts w:ascii="Times New Roman" w:hAnsi="Times New Roman" w:cs="Times New Roman"/>
          <w:color w:val="auto"/>
          <w:u w:val="none"/>
        </w:rPr>
        <w:t>water conservation infrastructures.</w:t>
      </w:r>
    </w:p>
    <w:p w:rsidR="00EE606B" w:rsidRPr="007C66D9" w:rsidRDefault="00EE606B" w:rsidP="007C66D9">
      <w:pPr>
        <w:jc w:val="both"/>
        <w:rPr>
          <w:rFonts w:ascii="Times New Roman" w:hAnsi="Times New Roman" w:cs="Times New Roman"/>
        </w:rPr>
      </w:pPr>
    </w:p>
    <w:p w:rsidR="00E360EF" w:rsidRPr="007C66D9" w:rsidRDefault="00E360EF"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Drip-irrigations systems have been installed on pilot sites in farmer’s horticultural fields and school gardens and local farmers and extension workers were trained on installation and management of drip-irrigation systems. During this phase, drip irrigation techniques have been demonstrated and </w:t>
      </w:r>
      <w:r w:rsidR="003573A7" w:rsidRPr="007C66D9">
        <w:rPr>
          <w:rStyle w:val="Hyperlink"/>
          <w:rFonts w:ascii="Times New Roman" w:hAnsi="Times New Roman" w:cs="Times New Roman"/>
          <w:color w:val="auto"/>
          <w:u w:val="none"/>
        </w:rPr>
        <w:t>promoted</w:t>
      </w:r>
      <w:r w:rsidRPr="007C66D9">
        <w:rPr>
          <w:rStyle w:val="Hyperlink"/>
          <w:rFonts w:ascii="Times New Roman" w:hAnsi="Times New Roman" w:cs="Times New Roman"/>
          <w:color w:val="auto"/>
          <w:u w:val="none"/>
        </w:rPr>
        <w:t xml:space="preserve"> with children and school communit</w:t>
      </w:r>
      <w:r w:rsidR="003573A7" w:rsidRPr="007C66D9">
        <w:rPr>
          <w:rStyle w:val="Hyperlink"/>
          <w:rFonts w:ascii="Times New Roman" w:hAnsi="Times New Roman" w:cs="Times New Roman"/>
          <w:color w:val="auto"/>
          <w:u w:val="none"/>
        </w:rPr>
        <w:t>ies</w:t>
      </w:r>
      <w:r w:rsidRPr="007C66D9">
        <w:rPr>
          <w:rStyle w:val="Hyperlink"/>
          <w:rFonts w:ascii="Times New Roman" w:hAnsi="Times New Roman" w:cs="Times New Roman"/>
          <w:color w:val="auto"/>
          <w:u w:val="none"/>
        </w:rPr>
        <w:t xml:space="preserve">; these techniques were installed on a primary school horticultural garden and contributed to improve child nutrition by supplementing school feeding programs (school canteens serving 240 students and 8 teachers) with a variety of fresh micronutrients. </w:t>
      </w:r>
    </w:p>
    <w:p w:rsidR="00EE606B" w:rsidRPr="007C66D9" w:rsidRDefault="00EE606B" w:rsidP="007C66D9">
      <w:pPr>
        <w:jc w:val="both"/>
        <w:rPr>
          <w:rFonts w:ascii="Times New Roman" w:hAnsi="Times New Roman" w:cs="Times New Roman"/>
        </w:rPr>
      </w:pPr>
    </w:p>
    <w:p w:rsidR="00E360EF" w:rsidRPr="007C66D9" w:rsidRDefault="00E360EF"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During the current phase new materials and techniques have been tested and extension workers’ capacities </w:t>
      </w:r>
      <w:r w:rsidR="00F83DAF" w:rsidRPr="007C66D9">
        <w:rPr>
          <w:rStyle w:val="Hyperlink"/>
          <w:rFonts w:ascii="Times New Roman" w:hAnsi="Times New Roman" w:cs="Times New Roman"/>
          <w:color w:val="auto"/>
          <w:u w:val="none"/>
        </w:rPr>
        <w:t>have been reinforced for dissemination, installation and maintenance of the introduced systems and techniques.</w:t>
      </w:r>
      <w:r w:rsidR="00EF2FEF" w:rsidRPr="007C66D9">
        <w:rPr>
          <w:rStyle w:val="Hyperlink"/>
          <w:rFonts w:ascii="Times New Roman" w:hAnsi="Times New Roman" w:cs="Times New Roman"/>
          <w:color w:val="auto"/>
          <w:u w:val="none"/>
        </w:rPr>
        <w:t xml:space="preserve"> In order to monitor water savings and performance of materials and techniques ( protected crops associated with drip irrigation systems coupled with water meters, etc.) a Memorandum of Understanding was signed with National Agriculture Development Research Institute ( INIDA) who is currently monitoring soil and water quality parameters and crops performance associated with the new techniques introduced.</w:t>
      </w:r>
    </w:p>
    <w:p w:rsidR="0029620D" w:rsidRPr="007C66D9" w:rsidRDefault="0029620D" w:rsidP="007C66D9">
      <w:pPr>
        <w:jc w:val="both"/>
        <w:rPr>
          <w:rStyle w:val="Hyperlink"/>
          <w:rFonts w:ascii="Times New Roman" w:hAnsi="Times New Roman" w:cs="Times New Roman"/>
          <w:b/>
          <w:i/>
          <w:color w:val="auto"/>
        </w:rPr>
      </w:pPr>
    </w:p>
    <w:p w:rsidR="0029620D" w:rsidRPr="007C66D9" w:rsidRDefault="0029620D"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b/>
          <w:i/>
          <w:color w:val="auto"/>
        </w:rPr>
        <w:t>CIDA Contribution</w:t>
      </w:r>
      <w:r w:rsidR="00DE4389" w:rsidRPr="007C66D9">
        <w:rPr>
          <w:rStyle w:val="Hyperlink"/>
          <w:rFonts w:ascii="Times New Roman" w:hAnsi="Times New Roman" w:cs="Times New Roman"/>
          <w:b/>
          <w:i/>
          <w:color w:val="auto"/>
        </w:rPr>
        <w:t xml:space="preserve">: </w:t>
      </w:r>
      <w:r w:rsidR="00DE4389" w:rsidRPr="007C66D9">
        <w:rPr>
          <w:rStyle w:val="Hyperlink"/>
          <w:rFonts w:ascii="Times New Roman" w:hAnsi="Times New Roman" w:cs="Times New Roman"/>
          <w:color w:val="auto"/>
          <w:u w:val="none"/>
        </w:rPr>
        <w:t>this additional funding will</w:t>
      </w:r>
      <w:r w:rsidR="00717C86" w:rsidRPr="007C66D9">
        <w:rPr>
          <w:rStyle w:val="Hyperlink"/>
          <w:rFonts w:ascii="Times New Roman" w:hAnsi="Times New Roman" w:cs="Times New Roman"/>
          <w:i/>
          <w:color w:val="auto"/>
          <w:u w:val="none"/>
        </w:rPr>
        <w:t xml:space="preserve"> </w:t>
      </w:r>
      <w:r w:rsidR="00717C86" w:rsidRPr="007C66D9">
        <w:rPr>
          <w:rStyle w:val="Hyperlink"/>
          <w:rFonts w:ascii="Times New Roman" w:hAnsi="Times New Roman" w:cs="Times New Roman"/>
          <w:color w:val="auto"/>
          <w:u w:val="none"/>
        </w:rPr>
        <w:t>support the scale-up and replication</w:t>
      </w:r>
      <w:r w:rsidR="000204D1" w:rsidRPr="007C66D9">
        <w:rPr>
          <w:rStyle w:val="Hyperlink"/>
          <w:rFonts w:ascii="Times New Roman" w:hAnsi="Times New Roman" w:cs="Times New Roman"/>
          <w:color w:val="auto"/>
          <w:u w:val="none"/>
        </w:rPr>
        <w:t xml:space="preserve"> of water-use efficiency measures already demonstrated onto the communities most affected</w:t>
      </w:r>
      <w:r w:rsidR="00FD0C16" w:rsidRPr="007C66D9">
        <w:rPr>
          <w:rStyle w:val="Hyperlink"/>
          <w:rFonts w:ascii="Times New Roman" w:hAnsi="Times New Roman" w:cs="Times New Roman"/>
          <w:color w:val="auto"/>
          <w:u w:val="none"/>
        </w:rPr>
        <w:t xml:space="preserve"> by food insecurity. Family farms</w:t>
      </w:r>
      <w:r w:rsidR="000204D1" w:rsidRPr="007C66D9">
        <w:rPr>
          <w:rStyle w:val="Hyperlink"/>
          <w:rFonts w:ascii="Times New Roman" w:hAnsi="Times New Roman" w:cs="Times New Roman"/>
          <w:color w:val="auto"/>
          <w:u w:val="none"/>
        </w:rPr>
        <w:t xml:space="preserve"> and school horticultural gardens</w:t>
      </w:r>
      <w:r w:rsidR="00FD0C16" w:rsidRPr="007C66D9">
        <w:rPr>
          <w:rStyle w:val="Hyperlink"/>
          <w:rFonts w:ascii="Times New Roman" w:hAnsi="Times New Roman" w:cs="Times New Roman"/>
          <w:color w:val="auto"/>
          <w:u w:val="none"/>
        </w:rPr>
        <w:t xml:space="preserve"> will be targeted and </w:t>
      </w:r>
      <w:r w:rsidR="003573A7" w:rsidRPr="007C66D9">
        <w:rPr>
          <w:rStyle w:val="Hyperlink"/>
          <w:rFonts w:ascii="Times New Roman" w:hAnsi="Times New Roman" w:cs="Times New Roman"/>
          <w:color w:val="auto"/>
          <w:u w:val="none"/>
        </w:rPr>
        <w:t xml:space="preserve">retained </w:t>
      </w:r>
      <w:r w:rsidR="00FD0C16" w:rsidRPr="007C66D9">
        <w:rPr>
          <w:rStyle w:val="Hyperlink"/>
          <w:rFonts w:ascii="Times New Roman" w:hAnsi="Times New Roman" w:cs="Times New Roman"/>
          <w:color w:val="auto"/>
          <w:u w:val="none"/>
        </w:rPr>
        <w:t xml:space="preserve">crops will be drought-resilient and </w:t>
      </w:r>
      <w:r w:rsidR="00FD0C16" w:rsidRPr="007C66D9">
        <w:rPr>
          <w:rStyle w:val="Hyperlink"/>
          <w:rFonts w:ascii="Times New Roman" w:hAnsi="Times New Roman" w:cs="Times New Roman"/>
          <w:color w:val="auto"/>
          <w:u w:val="none"/>
        </w:rPr>
        <w:lastRenderedPageBreak/>
        <w:t>high added nutritional value</w:t>
      </w:r>
      <w:r w:rsidR="000204D1" w:rsidRPr="007C66D9">
        <w:rPr>
          <w:rStyle w:val="Hyperlink"/>
          <w:rFonts w:ascii="Times New Roman" w:hAnsi="Times New Roman" w:cs="Times New Roman"/>
          <w:color w:val="auto"/>
          <w:u w:val="none"/>
        </w:rPr>
        <w:t xml:space="preserve">. </w:t>
      </w:r>
      <w:r w:rsidR="003573A7" w:rsidRPr="007C66D9">
        <w:rPr>
          <w:rStyle w:val="Hyperlink"/>
          <w:rFonts w:ascii="Times New Roman" w:hAnsi="Times New Roman" w:cs="Times New Roman"/>
          <w:color w:val="auto"/>
          <w:u w:val="none"/>
        </w:rPr>
        <w:t xml:space="preserve">In addition to the scale up of current practices, this new phase will entail the preparation of a </w:t>
      </w:r>
      <w:r w:rsidR="00FD0C16" w:rsidRPr="007C66D9">
        <w:rPr>
          <w:rStyle w:val="Hyperlink"/>
          <w:rFonts w:ascii="Times New Roman" w:hAnsi="Times New Roman" w:cs="Times New Roman"/>
          <w:color w:val="auto"/>
          <w:u w:val="none"/>
        </w:rPr>
        <w:t>strategy to customize technologies and techniques to local conditions and to design financial mechanism to ensure financial sustainability and to create the necessary conditions for replication of demonstration projects by local communities and their partners.</w:t>
      </w:r>
    </w:p>
    <w:p w:rsidR="003573A7" w:rsidRPr="007C66D9" w:rsidRDefault="003573A7" w:rsidP="007C66D9">
      <w:pPr>
        <w:jc w:val="both"/>
        <w:rPr>
          <w:rFonts w:ascii="Times New Roman" w:hAnsi="Times New Roman" w:cs="Times New Roman"/>
        </w:rPr>
      </w:pPr>
    </w:p>
    <w:p w:rsidR="00117B71" w:rsidRPr="007C66D9" w:rsidRDefault="00117B71"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Interventions in </w:t>
      </w:r>
      <w:r w:rsidR="003573A7" w:rsidRPr="007C66D9">
        <w:rPr>
          <w:rStyle w:val="Hyperlink"/>
          <w:rFonts w:ascii="Times New Roman" w:hAnsi="Times New Roman" w:cs="Times New Roman"/>
          <w:color w:val="auto"/>
          <w:u w:val="none"/>
        </w:rPr>
        <w:t>this</w:t>
      </w:r>
      <w:r w:rsidRPr="007C66D9">
        <w:rPr>
          <w:rStyle w:val="Hyperlink"/>
          <w:rFonts w:ascii="Times New Roman" w:hAnsi="Times New Roman" w:cs="Times New Roman"/>
          <w:color w:val="auto"/>
          <w:u w:val="none"/>
        </w:rPr>
        <w:t xml:space="preserve"> component are intimately associated with the outputs of the applied-research planned under outcome 3.</w:t>
      </w:r>
    </w:p>
    <w:p w:rsidR="003573A7" w:rsidRPr="007C66D9" w:rsidRDefault="003573A7" w:rsidP="007C66D9">
      <w:pPr>
        <w:jc w:val="both"/>
        <w:rPr>
          <w:rFonts w:ascii="Times New Roman" w:hAnsi="Times New Roman" w:cs="Times New Roman"/>
        </w:rPr>
      </w:pPr>
    </w:p>
    <w:p w:rsidR="006668CA" w:rsidRPr="007C66D9" w:rsidRDefault="006668CA"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Under the additional phase, some demonstration projects on improved water mobilization and wastewater recycling and reuse </w:t>
      </w:r>
      <w:r w:rsidR="00E06C67" w:rsidRPr="007C66D9">
        <w:rPr>
          <w:rStyle w:val="Hyperlink"/>
          <w:rFonts w:ascii="Times New Roman" w:hAnsi="Times New Roman" w:cs="Times New Roman"/>
          <w:color w:val="auto"/>
          <w:u w:val="none"/>
        </w:rPr>
        <w:t xml:space="preserve">will be implemented. Again, these activities will be coupled with applied-research and policy development to ensure that safety and quality standards are </w:t>
      </w:r>
      <w:r w:rsidR="003573A7" w:rsidRPr="007C66D9">
        <w:rPr>
          <w:rStyle w:val="Hyperlink"/>
          <w:rFonts w:ascii="Times New Roman" w:hAnsi="Times New Roman" w:cs="Times New Roman"/>
          <w:color w:val="auto"/>
          <w:u w:val="none"/>
        </w:rPr>
        <w:t>applied</w:t>
      </w:r>
      <w:r w:rsidR="00E06C67" w:rsidRPr="007C66D9">
        <w:rPr>
          <w:rStyle w:val="Hyperlink"/>
          <w:rFonts w:ascii="Times New Roman" w:hAnsi="Times New Roman" w:cs="Times New Roman"/>
          <w:color w:val="auto"/>
          <w:u w:val="none"/>
        </w:rPr>
        <w:t xml:space="preserve"> for water reuse and that crops irrigated with recycled water do not present any contamination risks.</w:t>
      </w:r>
    </w:p>
    <w:p w:rsidR="003573A7" w:rsidRPr="007C66D9" w:rsidRDefault="003573A7" w:rsidP="007C66D9">
      <w:pPr>
        <w:jc w:val="both"/>
        <w:rPr>
          <w:rFonts w:ascii="Times New Roman" w:hAnsi="Times New Roman" w:cs="Times New Roman"/>
        </w:rPr>
      </w:pPr>
    </w:p>
    <w:p w:rsidR="007C6E3F" w:rsidRPr="007C66D9" w:rsidRDefault="003573A7"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Concerning </w:t>
      </w:r>
      <w:r w:rsidR="00976C81" w:rsidRPr="007C66D9">
        <w:rPr>
          <w:rStyle w:val="Hyperlink"/>
          <w:rFonts w:ascii="Times New Roman" w:hAnsi="Times New Roman" w:cs="Times New Roman"/>
          <w:color w:val="auto"/>
          <w:u w:val="none"/>
        </w:rPr>
        <w:t>water mobilization through renewable energies and cloud harvesting the purpose is not only to replicate previous initiatives</w:t>
      </w:r>
      <w:r w:rsidRPr="007C66D9">
        <w:rPr>
          <w:rStyle w:val="Hyperlink"/>
          <w:rFonts w:ascii="Times New Roman" w:hAnsi="Times New Roman" w:cs="Times New Roman"/>
          <w:color w:val="auto"/>
          <w:u w:val="none"/>
        </w:rPr>
        <w:t>,</w:t>
      </w:r>
      <w:r w:rsidR="00976C81" w:rsidRPr="007C66D9">
        <w:rPr>
          <w:rStyle w:val="Hyperlink"/>
          <w:rFonts w:ascii="Times New Roman" w:hAnsi="Times New Roman" w:cs="Times New Roman"/>
          <w:color w:val="auto"/>
          <w:u w:val="none"/>
        </w:rPr>
        <w:t xml:space="preserve"> but also </w:t>
      </w:r>
      <w:r w:rsidR="00626476" w:rsidRPr="007C66D9">
        <w:rPr>
          <w:rStyle w:val="Hyperlink"/>
          <w:rFonts w:ascii="Times New Roman" w:hAnsi="Times New Roman" w:cs="Times New Roman"/>
          <w:color w:val="auto"/>
          <w:u w:val="none"/>
        </w:rPr>
        <w:t xml:space="preserve">to test new materials and implementation approaches identified through detailed technical and financial feasibility studies, capture lessons learned and develop simplified technical guidelines </w:t>
      </w:r>
      <w:r w:rsidRPr="007C66D9">
        <w:rPr>
          <w:rStyle w:val="Hyperlink"/>
          <w:rFonts w:ascii="Times New Roman" w:hAnsi="Times New Roman" w:cs="Times New Roman"/>
          <w:color w:val="auto"/>
          <w:u w:val="none"/>
        </w:rPr>
        <w:t>to facilitate the replication of best practices</w:t>
      </w:r>
      <w:r w:rsidR="007C6E3F" w:rsidRPr="007C66D9">
        <w:rPr>
          <w:rStyle w:val="Hyperlink"/>
          <w:rFonts w:ascii="Times New Roman" w:hAnsi="Times New Roman" w:cs="Times New Roman"/>
          <w:color w:val="auto"/>
          <w:u w:val="none"/>
        </w:rPr>
        <w:t>. Through the application of renewable energies-based pumping systems adaptation practices and mitigation measures are brought together to address climate change</w:t>
      </w:r>
      <w:r w:rsidR="000D6E8F" w:rsidRPr="007C66D9">
        <w:rPr>
          <w:rStyle w:val="Hyperlink"/>
          <w:rFonts w:ascii="Times New Roman" w:hAnsi="Times New Roman" w:cs="Times New Roman"/>
          <w:color w:val="auto"/>
          <w:u w:val="none"/>
        </w:rPr>
        <w:t>’s</w:t>
      </w:r>
      <w:r w:rsidR="007C6E3F" w:rsidRPr="007C66D9">
        <w:rPr>
          <w:rStyle w:val="Hyperlink"/>
          <w:rFonts w:ascii="Times New Roman" w:hAnsi="Times New Roman" w:cs="Times New Roman"/>
          <w:color w:val="auto"/>
          <w:u w:val="none"/>
        </w:rPr>
        <w:t xml:space="preserve"> challenges.</w:t>
      </w:r>
    </w:p>
    <w:p w:rsidR="003573A7" w:rsidRPr="007C66D9" w:rsidRDefault="003573A7" w:rsidP="007C66D9">
      <w:pPr>
        <w:jc w:val="both"/>
        <w:rPr>
          <w:rFonts w:ascii="Times New Roman" w:hAnsi="Times New Roman" w:cs="Times New Roman"/>
        </w:rPr>
      </w:pPr>
    </w:p>
    <w:p w:rsidR="00C770C8" w:rsidRPr="007C66D9" w:rsidRDefault="00C770C8"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The detailed cost-benefit and feasibility studies will </w:t>
      </w:r>
      <w:r w:rsidR="003573A7" w:rsidRPr="007C66D9">
        <w:rPr>
          <w:rStyle w:val="Hyperlink"/>
          <w:rFonts w:ascii="Times New Roman" w:hAnsi="Times New Roman" w:cs="Times New Roman"/>
          <w:color w:val="auto"/>
          <w:u w:val="none"/>
        </w:rPr>
        <w:t>enable the</w:t>
      </w:r>
      <w:r w:rsidRPr="007C66D9">
        <w:rPr>
          <w:rStyle w:val="Hyperlink"/>
          <w:rFonts w:ascii="Times New Roman" w:hAnsi="Times New Roman" w:cs="Times New Roman"/>
          <w:color w:val="auto"/>
          <w:u w:val="none"/>
        </w:rPr>
        <w:t xml:space="preserve"> assessment of the cost of maintenance and operation of different </w:t>
      </w:r>
      <w:r w:rsidR="003573A7" w:rsidRPr="007C66D9">
        <w:rPr>
          <w:rStyle w:val="Hyperlink"/>
          <w:rFonts w:ascii="Times New Roman" w:hAnsi="Times New Roman" w:cs="Times New Roman"/>
          <w:color w:val="auto"/>
          <w:u w:val="none"/>
        </w:rPr>
        <w:t xml:space="preserve">alternative </w:t>
      </w:r>
      <w:r w:rsidRPr="007C66D9">
        <w:rPr>
          <w:rStyle w:val="Hyperlink"/>
          <w:rFonts w:ascii="Times New Roman" w:hAnsi="Times New Roman" w:cs="Times New Roman"/>
          <w:color w:val="auto"/>
          <w:u w:val="none"/>
        </w:rPr>
        <w:t>systems</w:t>
      </w:r>
      <w:r w:rsidR="003573A7" w:rsidRPr="007C66D9">
        <w:rPr>
          <w:rStyle w:val="Hyperlink"/>
          <w:rFonts w:ascii="Times New Roman" w:hAnsi="Times New Roman" w:cs="Times New Roman"/>
          <w:color w:val="auto"/>
          <w:u w:val="none"/>
        </w:rPr>
        <w:t xml:space="preserve"> so as</w:t>
      </w:r>
      <w:r w:rsidRPr="007C66D9">
        <w:rPr>
          <w:rStyle w:val="Hyperlink"/>
          <w:rFonts w:ascii="Times New Roman" w:hAnsi="Times New Roman" w:cs="Times New Roman"/>
          <w:color w:val="auto"/>
          <w:u w:val="none"/>
        </w:rPr>
        <w:t xml:space="preserve"> to ensure these cost</w:t>
      </w:r>
      <w:r w:rsidR="003573A7" w:rsidRPr="007C66D9">
        <w:rPr>
          <w:rStyle w:val="Hyperlink"/>
          <w:rFonts w:ascii="Times New Roman" w:hAnsi="Times New Roman" w:cs="Times New Roman"/>
          <w:color w:val="auto"/>
          <w:u w:val="none"/>
        </w:rPr>
        <w:t>s</w:t>
      </w:r>
      <w:r w:rsidRPr="007C66D9">
        <w:rPr>
          <w:rStyle w:val="Hyperlink"/>
          <w:rFonts w:ascii="Times New Roman" w:hAnsi="Times New Roman" w:cs="Times New Roman"/>
          <w:color w:val="auto"/>
          <w:u w:val="none"/>
        </w:rPr>
        <w:t xml:space="preserve"> </w:t>
      </w:r>
      <w:r w:rsidR="003573A7" w:rsidRPr="007C66D9">
        <w:rPr>
          <w:rStyle w:val="Hyperlink"/>
          <w:rFonts w:ascii="Times New Roman" w:hAnsi="Times New Roman" w:cs="Times New Roman"/>
          <w:color w:val="auto"/>
          <w:u w:val="none"/>
        </w:rPr>
        <w:t xml:space="preserve">can be taken up by and </w:t>
      </w:r>
      <w:r w:rsidRPr="007C66D9">
        <w:rPr>
          <w:rStyle w:val="Hyperlink"/>
          <w:rFonts w:ascii="Times New Roman" w:hAnsi="Times New Roman" w:cs="Times New Roman"/>
          <w:color w:val="auto"/>
          <w:u w:val="none"/>
        </w:rPr>
        <w:t>included in the respective institution</w:t>
      </w:r>
      <w:r w:rsidR="003573A7" w:rsidRPr="007C66D9">
        <w:rPr>
          <w:rStyle w:val="Hyperlink"/>
          <w:rFonts w:ascii="Times New Roman" w:hAnsi="Times New Roman" w:cs="Times New Roman"/>
          <w:color w:val="auto"/>
          <w:u w:val="none"/>
        </w:rPr>
        <w:t>al</w:t>
      </w:r>
      <w:r w:rsidRPr="007C66D9">
        <w:rPr>
          <w:rStyle w:val="Hyperlink"/>
          <w:rFonts w:ascii="Times New Roman" w:hAnsi="Times New Roman" w:cs="Times New Roman"/>
          <w:color w:val="auto"/>
          <w:u w:val="none"/>
        </w:rPr>
        <w:t xml:space="preserve"> budgets or private operators business plans to guarantee sustainability of the</w:t>
      </w:r>
      <w:r w:rsidR="003573A7" w:rsidRPr="007C66D9">
        <w:rPr>
          <w:rStyle w:val="Hyperlink"/>
          <w:rFonts w:ascii="Times New Roman" w:hAnsi="Times New Roman" w:cs="Times New Roman"/>
          <w:color w:val="auto"/>
          <w:u w:val="none"/>
        </w:rPr>
        <w:t xml:space="preserve"> planned</w:t>
      </w:r>
      <w:r w:rsidRPr="007C66D9">
        <w:rPr>
          <w:rStyle w:val="Hyperlink"/>
          <w:rFonts w:ascii="Times New Roman" w:hAnsi="Times New Roman" w:cs="Times New Roman"/>
          <w:color w:val="auto"/>
          <w:u w:val="none"/>
        </w:rPr>
        <w:t xml:space="preserve"> interventions. </w:t>
      </w:r>
    </w:p>
    <w:p w:rsidR="00846410" w:rsidRPr="007C66D9" w:rsidRDefault="00846410" w:rsidP="007C66D9">
      <w:pPr>
        <w:jc w:val="both"/>
        <w:rPr>
          <w:rStyle w:val="Hyperlink"/>
          <w:rFonts w:ascii="Times New Roman" w:hAnsi="Times New Roman" w:cs="Times New Roman"/>
          <w:b/>
          <w:color w:val="auto"/>
          <w:u w:val="none"/>
        </w:rPr>
      </w:pPr>
    </w:p>
    <w:p w:rsidR="00846410" w:rsidRPr="007C66D9" w:rsidRDefault="00846410" w:rsidP="007C66D9">
      <w:pPr>
        <w:jc w:val="both"/>
        <w:rPr>
          <w:rStyle w:val="Hyperlink"/>
          <w:rFonts w:ascii="Times New Roman" w:hAnsi="Times New Roman" w:cs="Times New Roman"/>
          <w:b/>
          <w:color w:val="auto"/>
          <w:u w:val="none"/>
        </w:rPr>
      </w:pPr>
      <w:r w:rsidRPr="007C66D9">
        <w:rPr>
          <w:rStyle w:val="Hyperlink"/>
          <w:rFonts w:ascii="Times New Roman" w:hAnsi="Times New Roman" w:cs="Times New Roman"/>
          <w:b/>
          <w:color w:val="auto"/>
          <w:u w:val="none"/>
        </w:rPr>
        <w:t>Associated expected outputs with additional funding will be:</w:t>
      </w:r>
    </w:p>
    <w:p w:rsidR="006668CA" w:rsidRPr="007C66D9" w:rsidRDefault="00846410" w:rsidP="007C66D9">
      <w:pPr>
        <w:jc w:val="both"/>
        <w:rPr>
          <w:rFonts w:ascii="Times New Roman" w:hAnsi="Times New Roman" w:cs="Times New Roman"/>
          <w:lang w:val="en-GB"/>
        </w:rPr>
      </w:pPr>
      <w:r w:rsidRPr="007C66D9">
        <w:rPr>
          <w:rFonts w:ascii="Times New Roman" w:hAnsi="Times New Roman" w:cs="Times New Roman"/>
          <w:b/>
          <w:lang w:val="en-GB"/>
        </w:rPr>
        <w:t>Measures and practices to improve water availability are demonstrated in areas highly vulnerable to food insecurity.</w:t>
      </w:r>
    </w:p>
    <w:p w:rsidR="002D2BBE" w:rsidRPr="007C66D9" w:rsidRDefault="002D2BBE" w:rsidP="007C66D9">
      <w:pPr>
        <w:jc w:val="both"/>
        <w:rPr>
          <w:rFonts w:ascii="Times New Roman" w:hAnsi="Times New Roman" w:cs="Times New Roman"/>
          <w:b/>
          <w:lang w:val="en-GB"/>
        </w:rPr>
      </w:pPr>
    </w:p>
    <w:p w:rsidR="006668CA" w:rsidRPr="007C66D9" w:rsidRDefault="006668CA" w:rsidP="007C66D9">
      <w:pPr>
        <w:numPr>
          <w:ilvl w:val="0"/>
          <w:numId w:val="50"/>
        </w:numPr>
        <w:jc w:val="both"/>
        <w:rPr>
          <w:rFonts w:ascii="Times New Roman" w:hAnsi="Times New Roman" w:cs="Times New Roman"/>
          <w:lang w:val="en-GB"/>
        </w:rPr>
      </w:pPr>
      <w:r w:rsidRPr="007C66D9">
        <w:rPr>
          <w:rFonts w:ascii="Times New Roman" w:hAnsi="Times New Roman" w:cs="Times New Roman"/>
          <w:lang w:val="en-GB"/>
        </w:rPr>
        <w:t xml:space="preserve">Replication of water use efficiency measures and practices and associated with high nutritional value and climate-resilient crops production. </w:t>
      </w:r>
    </w:p>
    <w:p w:rsidR="006668CA" w:rsidRPr="007C66D9" w:rsidRDefault="006668CA" w:rsidP="007C66D9">
      <w:pPr>
        <w:numPr>
          <w:ilvl w:val="0"/>
          <w:numId w:val="50"/>
        </w:numPr>
        <w:jc w:val="both"/>
        <w:rPr>
          <w:rFonts w:ascii="Times New Roman" w:hAnsi="Times New Roman" w:cs="Times New Roman"/>
          <w:lang w:val="en-GB"/>
        </w:rPr>
      </w:pPr>
      <w:r w:rsidRPr="007C66D9">
        <w:rPr>
          <w:rFonts w:ascii="Times New Roman" w:hAnsi="Times New Roman" w:cs="Times New Roman"/>
          <w:lang w:val="en-GB"/>
        </w:rPr>
        <w:t xml:space="preserve">Demonstration projects on water recycling and safe use of treated wastewater for agriculture production </w:t>
      </w:r>
    </w:p>
    <w:p w:rsidR="006668CA" w:rsidRPr="007C66D9" w:rsidRDefault="006668CA" w:rsidP="007C66D9">
      <w:pPr>
        <w:numPr>
          <w:ilvl w:val="0"/>
          <w:numId w:val="50"/>
        </w:numPr>
        <w:jc w:val="both"/>
        <w:rPr>
          <w:rFonts w:ascii="Times New Roman" w:hAnsi="Times New Roman" w:cs="Times New Roman"/>
          <w:lang w:val="en-GB"/>
        </w:rPr>
      </w:pPr>
      <w:r w:rsidRPr="007C66D9">
        <w:rPr>
          <w:rFonts w:ascii="Times New Roman" w:hAnsi="Times New Roman" w:cs="Times New Roman"/>
          <w:lang w:val="en-GB"/>
        </w:rPr>
        <w:t>Implementation of renewable energy-based water mobilisation projects demonstrated in targeted areas.</w:t>
      </w:r>
    </w:p>
    <w:p w:rsidR="006668CA" w:rsidRPr="007C66D9" w:rsidRDefault="006668CA" w:rsidP="007C66D9">
      <w:pPr>
        <w:numPr>
          <w:ilvl w:val="0"/>
          <w:numId w:val="50"/>
        </w:numPr>
        <w:jc w:val="both"/>
        <w:rPr>
          <w:rFonts w:ascii="Times New Roman" w:hAnsi="Times New Roman" w:cs="Times New Roman"/>
          <w:lang w:val="en-GB"/>
        </w:rPr>
      </w:pPr>
      <w:r w:rsidRPr="007C66D9">
        <w:rPr>
          <w:rFonts w:ascii="Times New Roman" w:hAnsi="Times New Roman" w:cs="Times New Roman"/>
          <w:lang w:val="en-GB"/>
        </w:rPr>
        <w:t>Demonstration project of cloud water harvesting for agricultural production and domestic consumption on mountain areas</w:t>
      </w:r>
    </w:p>
    <w:p w:rsidR="006668CA" w:rsidRPr="007C66D9" w:rsidRDefault="006668CA" w:rsidP="007C66D9">
      <w:pPr>
        <w:jc w:val="both"/>
        <w:rPr>
          <w:rFonts w:ascii="Times New Roman" w:hAnsi="Times New Roman" w:cs="Times New Roman"/>
          <w:b/>
        </w:rPr>
      </w:pPr>
    </w:p>
    <w:p w:rsidR="006668CA" w:rsidRPr="007C66D9" w:rsidRDefault="006668CA" w:rsidP="007C66D9">
      <w:pPr>
        <w:jc w:val="both"/>
        <w:rPr>
          <w:rFonts w:ascii="Times New Roman" w:hAnsi="Times New Roman" w:cs="Times New Roman"/>
          <w:b/>
          <w:lang w:val="en-GB"/>
        </w:rPr>
      </w:pPr>
      <w:r w:rsidRPr="007C66D9">
        <w:rPr>
          <w:rFonts w:ascii="Times New Roman" w:hAnsi="Times New Roman" w:cs="Times New Roman"/>
          <w:b/>
          <w:lang w:val="en-GB"/>
        </w:rPr>
        <w:t>Enabling conditions for replication and sustainability (social, environmental and economic) of targeted interventions are created</w:t>
      </w:r>
    </w:p>
    <w:p w:rsidR="006668CA" w:rsidRPr="007C66D9" w:rsidRDefault="006668CA" w:rsidP="007C66D9">
      <w:pPr>
        <w:jc w:val="both"/>
        <w:rPr>
          <w:rFonts w:ascii="Times New Roman" w:hAnsi="Times New Roman" w:cs="Times New Roman"/>
          <w:lang w:val="en-GB"/>
        </w:rPr>
      </w:pPr>
    </w:p>
    <w:p w:rsidR="006668CA" w:rsidRPr="007C66D9" w:rsidRDefault="006668CA" w:rsidP="007C66D9">
      <w:pPr>
        <w:numPr>
          <w:ilvl w:val="1"/>
          <w:numId w:val="51"/>
        </w:numPr>
        <w:jc w:val="both"/>
        <w:rPr>
          <w:rFonts w:ascii="Times New Roman" w:hAnsi="Times New Roman" w:cs="Times New Roman"/>
          <w:lang w:val="en-GB"/>
        </w:rPr>
      </w:pPr>
      <w:r w:rsidRPr="007C66D9">
        <w:rPr>
          <w:rFonts w:ascii="Times New Roman" w:hAnsi="Times New Roman" w:cs="Times New Roman"/>
          <w:lang w:val="en-GB"/>
        </w:rPr>
        <w:t>Detailed costing and feasibility analysis of site-level activities and assessment of potential impacts on food availability dimensions of demonstration project</w:t>
      </w:r>
    </w:p>
    <w:p w:rsidR="006668CA" w:rsidRPr="007C66D9" w:rsidRDefault="006668CA" w:rsidP="007C66D9">
      <w:pPr>
        <w:numPr>
          <w:ilvl w:val="1"/>
          <w:numId w:val="51"/>
        </w:numPr>
        <w:jc w:val="both"/>
        <w:rPr>
          <w:rFonts w:ascii="Times New Roman" w:hAnsi="Times New Roman" w:cs="Times New Roman"/>
          <w:lang w:val="en-GB"/>
        </w:rPr>
      </w:pPr>
      <w:r w:rsidRPr="007C66D9">
        <w:rPr>
          <w:rFonts w:ascii="Times New Roman" w:hAnsi="Times New Roman" w:cs="Times New Roman"/>
          <w:lang w:val="en-GB"/>
        </w:rPr>
        <w:t xml:space="preserve">Capacity development for participatory project’ identification and formulation </w:t>
      </w:r>
      <w:r w:rsidR="003573A7" w:rsidRPr="007C66D9">
        <w:rPr>
          <w:rFonts w:ascii="Times New Roman" w:hAnsi="Times New Roman" w:cs="Times New Roman"/>
          <w:lang w:val="en-GB"/>
        </w:rPr>
        <w:t xml:space="preserve">in </w:t>
      </w:r>
      <w:r w:rsidRPr="007C66D9">
        <w:rPr>
          <w:rFonts w:ascii="Times New Roman" w:hAnsi="Times New Roman" w:cs="Times New Roman"/>
          <w:lang w:val="en-GB"/>
        </w:rPr>
        <w:t xml:space="preserve">support </w:t>
      </w:r>
      <w:r w:rsidR="003573A7" w:rsidRPr="007C66D9">
        <w:rPr>
          <w:rFonts w:ascii="Times New Roman" w:hAnsi="Times New Roman" w:cs="Times New Roman"/>
          <w:lang w:val="en-GB"/>
        </w:rPr>
        <w:t xml:space="preserve">of customized </w:t>
      </w:r>
      <w:r w:rsidRPr="007C66D9">
        <w:rPr>
          <w:rFonts w:ascii="Times New Roman" w:hAnsi="Times New Roman" w:cs="Times New Roman"/>
          <w:lang w:val="en-GB"/>
        </w:rPr>
        <w:t xml:space="preserve">technologies and development of social technologies </w:t>
      </w:r>
    </w:p>
    <w:p w:rsidR="004F7B2B" w:rsidRPr="007C66D9" w:rsidRDefault="004F7B2B" w:rsidP="007C66D9">
      <w:pPr>
        <w:jc w:val="both"/>
        <w:rPr>
          <w:rStyle w:val="Hyperlink"/>
          <w:rFonts w:ascii="Times New Roman" w:hAnsi="Times New Roman" w:cs="Times New Roman"/>
          <w:color w:val="auto"/>
          <w:u w:val="none"/>
        </w:rPr>
      </w:pPr>
    </w:p>
    <w:p w:rsidR="004F7B2B" w:rsidRPr="00F873C8" w:rsidRDefault="004F7B2B" w:rsidP="007C66D9">
      <w:pPr>
        <w:jc w:val="both"/>
        <w:rPr>
          <w:rStyle w:val="Hyperlink"/>
          <w:rFonts w:ascii="Times New Roman" w:hAnsi="Times New Roman" w:cs="Times New Roman"/>
          <w:b/>
          <w:color w:val="auto"/>
          <w:u w:val="none"/>
        </w:rPr>
      </w:pPr>
      <w:r w:rsidRPr="007C66D9">
        <w:rPr>
          <w:rStyle w:val="Hyperlink"/>
          <w:rFonts w:ascii="Times New Roman" w:hAnsi="Times New Roman" w:cs="Times New Roman"/>
          <w:color w:val="auto"/>
        </w:rPr>
        <w:t>Outcome 3</w:t>
      </w:r>
      <w:r w:rsidRPr="007C66D9">
        <w:rPr>
          <w:rStyle w:val="Hyperlink"/>
          <w:rFonts w:ascii="Times New Roman" w:hAnsi="Times New Roman" w:cs="Times New Roman"/>
          <w:color w:val="auto"/>
          <w:u w:val="none"/>
        </w:rPr>
        <w:t xml:space="preserve">: </w:t>
      </w:r>
      <w:r w:rsidRPr="00F873C8">
        <w:rPr>
          <w:rStyle w:val="Hyperlink"/>
          <w:rFonts w:ascii="Times New Roman" w:hAnsi="Times New Roman" w:cs="Times New Roman"/>
          <w:b/>
          <w:color w:val="auto"/>
          <w:u w:val="none"/>
        </w:rPr>
        <w:t>Lessons learned and best practices from pilot activities, capacity development initiatives and policy changes are disseminated.</w:t>
      </w:r>
    </w:p>
    <w:p w:rsidR="004F7B2B" w:rsidRPr="007C66D9" w:rsidRDefault="004F7B2B" w:rsidP="007C66D9">
      <w:pPr>
        <w:jc w:val="both"/>
        <w:rPr>
          <w:rStyle w:val="Hyperlink"/>
          <w:rFonts w:ascii="Times New Roman" w:hAnsi="Times New Roman" w:cs="Times New Roman"/>
          <w:color w:val="auto"/>
        </w:rPr>
      </w:pPr>
    </w:p>
    <w:p w:rsidR="0029620D" w:rsidRPr="007C66D9" w:rsidRDefault="0029620D" w:rsidP="007C66D9">
      <w:pPr>
        <w:jc w:val="both"/>
        <w:rPr>
          <w:rStyle w:val="Hyperlink"/>
          <w:rFonts w:ascii="Times New Roman" w:hAnsi="Times New Roman" w:cs="Times New Roman"/>
          <w:b/>
          <w:i/>
          <w:color w:val="auto"/>
        </w:rPr>
      </w:pPr>
      <w:r w:rsidRPr="007C66D9">
        <w:rPr>
          <w:rStyle w:val="Hyperlink"/>
          <w:rFonts w:ascii="Times New Roman" w:hAnsi="Times New Roman" w:cs="Times New Roman"/>
          <w:b/>
          <w:i/>
          <w:color w:val="auto"/>
        </w:rPr>
        <w:t>Ongoing measures</w:t>
      </w:r>
    </w:p>
    <w:p w:rsidR="0029620D" w:rsidRPr="007C66D9" w:rsidRDefault="0029620D" w:rsidP="007C66D9">
      <w:pPr>
        <w:jc w:val="both"/>
        <w:rPr>
          <w:rStyle w:val="Hyperlink"/>
          <w:rFonts w:ascii="Times New Roman" w:hAnsi="Times New Roman" w:cs="Times New Roman"/>
          <w:b/>
          <w:i/>
          <w:color w:val="auto"/>
        </w:rPr>
      </w:pPr>
    </w:p>
    <w:p w:rsidR="005C5917" w:rsidRPr="007C66D9" w:rsidRDefault="00FC3F3F"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In order to raise community awareness on best adaptation practices, radio and TV productions and emissions, as well as theatre performances have been produced and are currently being broadcasted. </w:t>
      </w:r>
    </w:p>
    <w:p w:rsidR="001B65BA" w:rsidRPr="007C66D9" w:rsidRDefault="001B65BA"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Moreover, the lessons learned from pilot projects and trainings were capture and shared through the UNDP A</w:t>
      </w:r>
      <w:r w:rsidR="00F873C8">
        <w:rPr>
          <w:rStyle w:val="Hyperlink"/>
          <w:rFonts w:ascii="Times New Roman" w:hAnsi="Times New Roman" w:cs="Times New Roman"/>
          <w:color w:val="auto"/>
          <w:u w:val="none"/>
        </w:rPr>
        <w:t>daptation Learning Mechanisms (</w:t>
      </w:r>
      <w:r w:rsidRPr="007C66D9">
        <w:rPr>
          <w:rStyle w:val="Hyperlink"/>
          <w:rFonts w:ascii="Times New Roman" w:hAnsi="Times New Roman" w:cs="Times New Roman"/>
          <w:color w:val="auto"/>
          <w:u w:val="none"/>
        </w:rPr>
        <w:t>ALM).</w:t>
      </w:r>
    </w:p>
    <w:p w:rsidR="0011094D" w:rsidRPr="007C66D9" w:rsidRDefault="0011094D" w:rsidP="007C66D9">
      <w:pPr>
        <w:jc w:val="both"/>
        <w:rPr>
          <w:rStyle w:val="Hyperlink"/>
          <w:rFonts w:ascii="Times New Roman" w:hAnsi="Times New Roman" w:cs="Times New Roman"/>
          <w:b/>
          <w:i/>
          <w:color w:val="auto"/>
        </w:rPr>
      </w:pPr>
    </w:p>
    <w:p w:rsidR="0029620D" w:rsidRPr="007C66D9" w:rsidRDefault="0029620D" w:rsidP="007C66D9">
      <w:pPr>
        <w:jc w:val="both"/>
        <w:rPr>
          <w:rStyle w:val="Hyperlink"/>
          <w:rFonts w:ascii="Times New Roman" w:hAnsi="Times New Roman" w:cs="Times New Roman"/>
          <w:b/>
          <w:i/>
          <w:color w:val="auto"/>
        </w:rPr>
      </w:pPr>
      <w:r w:rsidRPr="007C66D9">
        <w:rPr>
          <w:rStyle w:val="Hyperlink"/>
          <w:rFonts w:ascii="Times New Roman" w:hAnsi="Times New Roman" w:cs="Times New Roman"/>
          <w:b/>
          <w:i/>
          <w:color w:val="auto"/>
        </w:rPr>
        <w:t>CIDA Contribution</w:t>
      </w:r>
    </w:p>
    <w:p w:rsidR="000E6DF1" w:rsidRPr="007C66D9" w:rsidRDefault="000E6DF1" w:rsidP="007C66D9">
      <w:pPr>
        <w:jc w:val="both"/>
        <w:rPr>
          <w:rStyle w:val="Hyperlink"/>
          <w:rFonts w:ascii="Times New Roman" w:hAnsi="Times New Roman" w:cs="Times New Roman"/>
          <w:b/>
          <w:i/>
          <w:color w:val="auto"/>
        </w:rPr>
      </w:pPr>
    </w:p>
    <w:p w:rsidR="004F7B2B" w:rsidRPr="007C66D9" w:rsidRDefault="00593124"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Additional funding will </w:t>
      </w:r>
      <w:r w:rsidR="007A58D7" w:rsidRPr="007C66D9">
        <w:rPr>
          <w:rStyle w:val="Hyperlink"/>
          <w:rFonts w:ascii="Times New Roman" w:hAnsi="Times New Roman" w:cs="Times New Roman"/>
          <w:color w:val="auto"/>
          <w:u w:val="none"/>
        </w:rPr>
        <w:t xml:space="preserve">support the strengthening of the applied-research program on climate-smart agriculture. </w:t>
      </w:r>
      <w:r w:rsidR="00784485" w:rsidRPr="007C66D9">
        <w:rPr>
          <w:rStyle w:val="Hyperlink"/>
          <w:rFonts w:ascii="Times New Roman" w:hAnsi="Times New Roman" w:cs="Times New Roman"/>
          <w:color w:val="auto"/>
          <w:u w:val="none"/>
        </w:rPr>
        <w:t xml:space="preserve">This emphasis will support the decision-making process, at the macro-level (policy) but also mezzo (programs) and micro (community-level), to become evidence-based. </w:t>
      </w:r>
    </w:p>
    <w:p w:rsidR="003573A7" w:rsidRPr="007C66D9" w:rsidRDefault="003573A7" w:rsidP="007C66D9">
      <w:pPr>
        <w:jc w:val="both"/>
        <w:rPr>
          <w:rFonts w:ascii="Times New Roman" w:hAnsi="Times New Roman" w:cs="Times New Roman"/>
        </w:rPr>
      </w:pPr>
    </w:p>
    <w:p w:rsidR="00BB2A4E" w:rsidRPr="007C66D9" w:rsidRDefault="00BB2A4E"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The development of water balance analysis is essential to ensure an improved monitoring of the water pumping systems and their sustainability. </w:t>
      </w:r>
      <w:r w:rsidR="003573A7" w:rsidRPr="007C66D9">
        <w:rPr>
          <w:rStyle w:val="Hyperlink"/>
          <w:rFonts w:ascii="Times New Roman" w:hAnsi="Times New Roman" w:cs="Times New Roman"/>
          <w:color w:val="auto"/>
          <w:u w:val="none"/>
        </w:rPr>
        <w:t xml:space="preserve">This will feed into components 1 and 2 both in terms of decision making with regards to water use allocation and in terms of informing the on-going institutional reform process. </w:t>
      </w:r>
    </w:p>
    <w:p w:rsidR="003573A7" w:rsidRPr="007C66D9" w:rsidRDefault="003573A7" w:rsidP="007C66D9">
      <w:pPr>
        <w:jc w:val="both"/>
        <w:rPr>
          <w:rFonts w:ascii="Times New Roman" w:hAnsi="Times New Roman" w:cs="Times New Roman"/>
        </w:rPr>
      </w:pPr>
    </w:p>
    <w:p w:rsidR="00BB2A4E" w:rsidRPr="007C66D9" w:rsidRDefault="00BB2A4E"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Additionally, materials and technologies will be tested to ensure appropriateness to the local context and all best practices and lessons learned will be document</w:t>
      </w:r>
      <w:r w:rsidR="003F0921" w:rsidRPr="007C66D9">
        <w:rPr>
          <w:rStyle w:val="Hyperlink"/>
          <w:rFonts w:ascii="Times New Roman" w:hAnsi="Times New Roman" w:cs="Times New Roman"/>
          <w:color w:val="auto"/>
          <w:u w:val="none"/>
        </w:rPr>
        <w:t>ed</w:t>
      </w:r>
      <w:r w:rsidRPr="007C66D9">
        <w:rPr>
          <w:rStyle w:val="Hyperlink"/>
          <w:rFonts w:ascii="Times New Roman" w:hAnsi="Times New Roman" w:cs="Times New Roman"/>
          <w:color w:val="auto"/>
          <w:u w:val="none"/>
        </w:rPr>
        <w:t xml:space="preserve"> through the production of technological packages. Those packages will be a tool for replication, that will be couple</w:t>
      </w:r>
      <w:r w:rsidR="003F0921" w:rsidRPr="007C66D9">
        <w:rPr>
          <w:rStyle w:val="Hyperlink"/>
          <w:rFonts w:ascii="Times New Roman" w:hAnsi="Times New Roman" w:cs="Times New Roman"/>
          <w:color w:val="auto"/>
          <w:u w:val="none"/>
        </w:rPr>
        <w:t>d</w:t>
      </w:r>
      <w:r w:rsidRPr="007C66D9">
        <w:rPr>
          <w:rStyle w:val="Hyperlink"/>
          <w:rFonts w:ascii="Times New Roman" w:hAnsi="Times New Roman" w:cs="Times New Roman"/>
          <w:color w:val="auto"/>
          <w:u w:val="none"/>
        </w:rPr>
        <w:t xml:space="preserve"> with the design </w:t>
      </w:r>
      <w:r w:rsidR="003F0921" w:rsidRPr="007C66D9">
        <w:rPr>
          <w:rStyle w:val="Hyperlink"/>
          <w:rFonts w:ascii="Times New Roman" w:hAnsi="Times New Roman" w:cs="Times New Roman"/>
          <w:color w:val="auto"/>
          <w:u w:val="none"/>
        </w:rPr>
        <w:t>of</w:t>
      </w:r>
      <w:r w:rsidRPr="007C66D9">
        <w:rPr>
          <w:rStyle w:val="Hyperlink"/>
          <w:rFonts w:ascii="Times New Roman" w:hAnsi="Times New Roman" w:cs="Times New Roman"/>
          <w:color w:val="auto"/>
          <w:u w:val="none"/>
        </w:rPr>
        <w:t xml:space="preserve"> policy and program level financial and fiscal incentives </w:t>
      </w:r>
      <w:r w:rsidR="003F0921" w:rsidRPr="007C66D9">
        <w:rPr>
          <w:rStyle w:val="Hyperlink"/>
          <w:rFonts w:ascii="Times New Roman" w:hAnsi="Times New Roman" w:cs="Times New Roman"/>
          <w:color w:val="auto"/>
          <w:u w:val="none"/>
        </w:rPr>
        <w:t>for</w:t>
      </w:r>
      <w:r w:rsidR="00F873C8">
        <w:rPr>
          <w:rStyle w:val="Hyperlink"/>
          <w:rFonts w:ascii="Times New Roman" w:hAnsi="Times New Roman" w:cs="Times New Roman"/>
          <w:color w:val="auto"/>
          <w:u w:val="none"/>
        </w:rPr>
        <w:t xml:space="preserve"> </w:t>
      </w:r>
      <w:r w:rsidRPr="007C66D9">
        <w:rPr>
          <w:rStyle w:val="Hyperlink"/>
          <w:rFonts w:ascii="Times New Roman" w:hAnsi="Times New Roman" w:cs="Times New Roman"/>
          <w:color w:val="auto"/>
          <w:u w:val="none"/>
        </w:rPr>
        <w:t>water efficien</w:t>
      </w:r>
      <w:r w:rsidR="003F0921" w:rsidRPr="007C66D9">
        <w:rPr>
          <w:rStyle w:val="Hyperlink"/>
          <w:rFonts w:ascii="Times New Roman" w:hAnsi="Times New Roman" w:cs="Times New Roman"/>
          <w:color w:val="auto"/>
          <w:u w:val="none"/>
        </w:rPr>
        <w:t>t systems</w:t>
      </w:r>
      <w:r w:rsidRPr="007C66D9">
        <w:rPr>
          <w:rStyle w:val="Hyperlink"/>
          <w:rFonts w:ascii="Times New Roman" w:hAnsi="Times New Roman" w:cs="Times New Roman"/>
          <w:color w:val="auto"/>
          <w:u w:val="none"/>
        </w:rPr>
        <w:t xml:space="preserve"> </w:t>
      </w:r>
      <w:r w:rsidR="003F0921" w:rsidRPr="007C66D9">
        <w:rPr>
          <w:rStyle w:val="Hyperlink"/>
          <w:rFonts w:ascii="Times New Roman" w:hAnsi="Times New Roman" w:cs="Times New Roman"/>
          <w:color w:val="auto"/>
          <w:u w:val="none"/>
        </w:rPr>
        <w:t>in</w:t>
      </w:r>
      <w:r w:rsidRPr="007C66D9">
        <w:rPr>
          <w:rStyle w:val="Hyperlink"/>
          <w:rFonts w:ascii="Times New Roman" w:hAnsi="Times New Roman" w:cs="Times New Roman"/>
          <w:color w:val="auto"/>
          <w:u w:val="none"/>
        </w:rPr>
        <w:t xml:space="preserve"> the agriculture sector and </w:t>
      </w:r>
      <w:r w:rsidR="003F0921" w:rsidRPr="007C66D9">
        <w:rPr>
          <w:rStyle w:val="Hyperlink"/>
          <w:rFonts w:ascii="Times New Roman" w:hAnsi="Times New Roman" w:cs="Times New Roman"/>
          <w:color w:val="auto"/>
          <w:u w:val="none"/>
        </w:rPr>
        <w:t>for</w:t>
      </w:r>
      <w:r w:rsidRPr="007C66D9">
        <w:rPr>
          <w:rStyle w:val="Hyperlink"/>
          <w:rFonts w:ascii="Times New Roman" w:hAnsi="Times New Roman" w:cs="Times New Roman"/>
          <w:color w:val="auto"/>
          <w:u w:val="none"/>
        </w:rPr>
        <w:t xml:space="preserve"> integrated pest management.</w:t>
      </w:r>
    </w:p>
    <w:p w:rsidR="00140CEA" w:rsidRPr="007C66D9" w:rsidRDefault="00140CEA" w:rsidP="007C66D9">
      <w:pPr>
        <w:jc w:val="both"/>
        <w:rPr>
          <w:rStyle w:val="Hyperlink"/>
          <w:rFonts w:ascii="Times New Roman" w:hAnsi="Times New Roman" w:cs="Times New Roman"/>
          <w:color w:val="auto"/>
          <w:u w:val="none"/>
        </w:rPr>
      </w:pPr>
    </w:p>
    <w:p w:rsidR="0011094D" w:rsidRPr="007C66D9" w:rsidRDefault="0011094D" w:rsidP="007C66D9">
      <w:pPr>
        <w:jc w:val="both"/>
        <w:rPr>
          <w:rFonts w:ascii="Times New Roman" w:hAnsi="Times New Roman" w:cs="Times New Roman"/>
          <w:b/>
          <w:lang w:val="en-GB"/>
        </w:rPr>
      </w:pPr>
      <w:r w:rsidRPr="007C66D9">
        <w:rPr>
          <w:rFonts w:ascii="Times New Roman" w:hAnsi="Times New Roman" w:cs="Times New Roman"/>
          <w:b/>
          <w:lang w:val="en-GB"/>
        </w:rPr>
        <w:t>Applied research program on climate-smart agriculture and</w:t>
      </w:r>
      <w:r w:rsidR="00140CEA" w:rsidRPr="007C66D9">
        <w:rPr>
          <w:rFonts w:ascii="Times New Roman" w:hAnsi="Times New Roman" w:cs="Times New Roman"/>
          <w:b/>
          <w:lang w:val="en-GB"/>
        </w:rPr>
        <w:t xml:space="preserve"> food security is strengthened :</w:t>
      </w:r>
    </w:p>
    <w:p w:rsidR="00140CEA" w:rsidRPr="007C66D9" w:rsidRDefault="00140CEA" w:rsidP="007C66D9">
      <w:pPr>
        <w:jc w:val="both"/>
        <w:rPr>
          <w:rFonts w:ascii="Times New Roman" w:hAnsi="Times New Roman" w:cs="Times New Roman"/>
          <w:lang w:val="en-GB"/>
        </w:rPr>
      </w:pPr>
    </w:p>
    <w:p w:rsidR="00DB18D9" w:rsidRPr="007C66D9" w:rsidRDefault="00DB18D9" w:rsidP="007C66D9">
      <w:pPr>
        <w:numPr>
          <w:ilvl w:val="0"/>
          <w:numId w:val="52"/>
        </w:numPr>
        <w:jc w:val="both"/>
        <w:rPr>
          <w:rFonts w:ascii="Times New Roman" w:hAnsi="Times New Roman" w:cs="Times New Roman"/>
          <w:lang w:val="en-GB"/>
        </w:rPr>
      </w:pPr>
      <w:r w:rsidRPr="007C66D9">
        <w:rPr>
          <w:rFonts w:ascii="Times New Roman" w:hAnsi="Times New Roman" w:cs="Times New Roman"/>
          <w:lang w:val="en-GB"/>
        </w:rPr>
        <w:t>Research program on wastewater reuse in agriculture from a public health perspective and agro-production system sustainability perspective.</w:t>
      </w:r>
    </w:p>
    <w:p w:rsidR="00DB18D9" w:rsidRPr="007C66D9" w:rsidRDefault="00DB18D9" w:rsidP="007C66D9">
      <w:pPr>
        <w:numPr>
          <w:ilvl w:val="0"/>
          <w:numId w:val="52"/>
        </w:numPr>
        <w:jc w:val="both"/>
        <w:rPr>
          <w:rFonts w:ascii="Times New Roman" w:hAnsi="Times New Roman" w:cs="Times New Roman"/>
          <w:lang w:val="en-GB"/>
        </w:rPr>
      </w:pPr>
      <w:r w:rsidRPr="007C66D9">
        <w:rPr>
          <w:rFonts w:ascii="Times New Roman" w:hAnsi="Times New Roman" w:cs="Times New Roman"/>
          <w:lang w:val="en-GB"/>
        </w:rPr>
        <w:t>Technical assistance for regulations and safeguards design for wastewater reuse in agriculture sector ( review of suitable crops and planting methods)</w:t>
      </w:r>
    </w:p>
    <w:p w:rsidR="00DB18D9" w:rsidRPr="007C66D9" w:rsidRDefault="00DB18D9" w:rsidP="007C66D9">
      <w:pPr>
        <w:numPr>
          <w:ilvl w:val="0"/>
          <w:numId w:val="52"/>
        </w:numPr>
        <w:jc w:val="both"/>
        <w:rPr>
          <w:rFonts w:ascii="Times New Roman" w:hAnsi="Times New Roman" w:cs="Times New Roman"/>
          <w:lang w:val="en-GB"/>
        </w:rPr>
      </w:pPr>
      <w:r w:rsidRPr="007C66D9">
        <w:rPr>
          <w:rFonts w:ascii="Times New Roman" w:hAnsi="Times New Roman" w:cs="Times New Roman"/>
          <w:lang w:val="en-GB"/>
        </w:rPr>
        <w:lastRenderedPageBreak/>
        <w:t xml:space="preserve">Identification of traditional knowledge on climate-resilience agriculture practices and integration into Agriculture extension/awareness/training programs and deployment in pilot areas </w:t>
      </w:r>
    </w:p>
    <w:p w:rsidR="00DB18D9" w:rsidRPr="007C66D9" w:rsidRDefault="00DB18D9" w:rsidP="007C66D9">
      <w:pPr>
        <w:numPr>
          <w:ilvl w:val="0"/>
          <w:numId w:val="52"/>
        </w:numPr>
        <w:jc w:val="both"/>
        <w:rPr>
          <w:rFonts w:ascii="Times New Roman" w:hAnsi="Times New Roman" w:cs="Times New Roman"/>
          <w:lang w:val="en-GB"/>
        </w:rPr>
      </w:pPr>
      <w:r w:rsidRPr="007C66D9">
        <w:rPr>
          <w:rFonts w:ascii="Times New Roman" w:hAnsi="Times New Roman" w:cs="Times New Roman"/>
          <w:lang w:val="en-GB"/>
        </w:rPr>
        <w:t>Review of policy and financial incentives and financing systems than hinder successful adoption, r</w:t>
      </w:r>
      <w:r w:rsidR="00DC02CF" w:rsidRPr="007C66D9">
        <w:rPr>
          <w:rFonts w:ascii="Times New Roman" w:hAnsi="Times New Roman" w:cs="Times New Roman"/>
          <w:lang w:val="en-GB"/>
        </w:rPr>
        <w:t xml:space="preserve">eplication and scale-up and/or </w:t>
      </w:r>
      <w:r w:rsidRPr="007C66D9">
        <w:rPr>
          <w:rFonts w:ascii="Times New Roman" w:hAnsi="Times New Roman" w:cs="Times New Roman"/>
          <w:lang w:val="en-GB"/>
        </w:rPr>
        <w:t>local appropriation of  water use efficiency measures</w:t>
      </w:r>
    </w:p>
    <w:p w:rsidR="00DB18D9" w:rsidRPr="007C66D9" w:rsidRDefault="00DB18D9" w:rsidP="007C66D9">
      <w:pPr>
        <w:numPr>
          <w:ilvl w:val="0"/>
          <w:numId w:val="52"/>
        </w:numPr>
        <w:jc w:val="both"/>
        <w:rPr>
          <w:rFonts w:ascii="Times New Roman" w:hAnsi="Times New Roman" w:cs="Times New Roman"/>
          <w:lang w:val="en-GB"/>
        </w:rPr>
      </w:pPr>
      <w:r w:rsidRPr="007C66D9">
        <w:rPr>
          <w:rFonts w:ascii="Times New Roman" w:hAnsi="Times New Roman" w:cs="Times New Roman"/>
          <w:lang w:val="en-GB"/>
        </w:rPr>
        <w:t>Review of materials and technologies adequacy and development of technological packages and how-to guides targeted to farmers, extension workers, etc.</w:t>
      </w:r>
    </w:p>
    <w:p w:rsidR="0029620D" w:rsidRPr="007C66D9" w:rsidRDefault="00DB18D9" w:rsidP="007C66D9">
      <w:pPr>
        <w:numPr>
          <w:ilvl w:val="0"/>
          <w:numId w:val="52"/>
        </w:numPr>
        <w:jc w:val="both"/>
        <w:rPr>
          <w:rStyle w:val="Hyperlink"/>
          <w:rFonts w:ascii="Times New Roman" w:hAnsi="Times New Roman" w:cs="Times New Roman"/>
          <w:b/>
          <w:color w:val="auto"/>
        </w:rPr>
      </w:pPr>
      <w:r w:rsidRPr="007C66D9">
        <w:rPr>
          <w:rFonts w:ascii="Times New Roman" w:hAnsi="Times New Roman" w:cs="Times New Roman"/>
          <w:lang w:val="en-GB"/>
        </w:rPr>
        <w:t>Development of a water monitoring system  to measure water savings at local level and to control and monitor water pumping according to water balance</w:t>
      </w:r>
    </w:p>
    <w:p w:rsidR="004F7B2B" w:rsidRPr="007C66D9" w:rsidRDefault="004F7B2B" w:rsidP="007C66D9">
      <w:pPr>
        <w:jc w:val="both"/>
        <w:rPr>
          <w:rStyle w:val="Hyperlink"/>
          <w:rFonts w:ascii="Times New Roman" w:hAnsi="Times New Roman" w:cs="Times New Roman"/>
          <w:color w:val="auto"/>
        </w:rPr>
      </w:pPr>
    </w:p>
    <w:p w:rsidR="00F873C8" w:rsidRDefault="00F873C8" w:rsidP="007C66D9">
      <w:pPr>
        <w:jc w:val="both"/>
        <w:rPr>
          <w:rStyle w:val="Hyperlink"/>
          <w:rFonts w:ascii="Times New Roman" w:hAnsi="Times New Roman" w:cs="Times New Roman"/>
          <w:lang w:val="en-GB"/>
        </w:rPr>
        <w:sectPr w:rsidR="00F873C8" w:rsidSect="00133DB3">
          <w:pgSz w:w="12240" w:h="15840"/>
          <w:pgMar w:top="1440" w:right="810" w:bottom="1440" w:left="1440" w:header="720" w:footer="720" w:gutter="0"/>
          <w:cols w:space="720"/>
          <w:docGrid w:linePitch="360"/>
        </w:sectPr>
      </w:pPr>
    </w:p>
    <w:p w:rsidR="00F5008A" w:rsidRPr="00F873C8" w:rsidRDefault="000C3202" w:rsidP="007C66D9">
      <w:pPr>
        <w:jc w:val="both"/>
        <w:rPr>
          <w:rStyle w:val="Hyperlink"/>
          <w:rFonts w:ascii="Times New Roman" w:hAnsi="Times New Roman" w:cs="Times New Roman"/>
          <w:b/>
          <w:color w:val="auto"/>
        </w:rPr>
      </w:pPr>
      <w:r w:rsidRPr="00F873C8">
        <w:rPr>
          <w:rStyle w:val="Hyperlink"/>
          <w:rFonts w:ascii="Times New Roman" w:hAnsi="Times New Roman" w:cs="Times New Roman"/>
          <w:b/>
          <w:color w:val="auto"/>
          <w:lang w:val="en-GB"/>
        </w:rPr>
        <w:lastRenderedPageBreak/>
        <w:t>Risks and Assumptions</w:t>
      </w:r>
      <w:bookmarkStart w:id="8" w:name="_Hlt348644887"/>
      <w:bookmarkStart w:id="9" w:name="_Hlt348717218"/>
      <w:bookmarkEnd w:id="8"/>
      <w:bookmarkEnd w:id="9"/>
    </w:p>
    <w:p w:rsidR="004251ED" w:rsidRPr="007C66D9" w:rsidRDefault="004251ED" w:rsidP="007C66D9">
      <w:pPr>
        <w:jc w:val="both"/>
        <w:rPr>
          <w:rStyle w:val="Hyperlink"/>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4"/>
        <w:gridCol w:w="3292"/>
        <w:gridCol w:w="852"/>
        <w:gridCol w:w="1730"/>
        <w:gridCol w:w="2288"/>
        <w:gridCol w:w="2230"/>
      </w:tblGrid>
      <w:tr w:rsidR="00F873C8" w:rsidRPr="00F873C8" w:rsidTr="00F81823">
        <w:trPr>
          <w:trHeight w:val="260"/>
          <w:jc w:val="center"/>
        </w:trPr>
        <w:tc>
          <w:tcPr>
            <w:tcW w:w="2784" w:type="dxa"/>
            <w:shd w:val="pct25" w:color="auto" w:fill="auto"/>
          </w:tcPr>
          <w:p w:rsidR="00F873C8" w:rsidRPr="00F873C8" w:rsidRDefault="00F873C8" w:rsidP="006A0D36">
            <w:pPr>
              <w:spacing w:after="200"/>
              <w:rPr>
                <w:rFonts w:ascii="Times New Roman" w:hAnsi="Times New Roman" w:cs="Times New Roman"/>
                <w:b/>
                <w:lang w:val="en-CA"/>
              </w:rPr>
            </w:pPr>
            <w:r w:rsidRPr="00F873C8">
              <w:rPr>
                <w:rFonts w:ascii="Times New Roman" w:hAnsi="Times New Roman" w:cs="Times New Roman"/>
                <w:b/>
                <w:lang w:val="en-CA"/>
              </w:rPr>
              <w:t>Title</w:t>
            </w:r>
          </w:p>
        </w:tc>
        <w:tc>
          <w:tcPr>
            <w:tcW w:w="3292"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Building adaptive capacity and resilience to climate change in the water sector in Cape Verde</w:t>
            </w:r>
          </w:p>
        </w:tc>
        <w:tc>
          <w:tcPr>
            <w:tcW w:w="852" w:type="dxa"/>
            <w:shd w:val="pct25" w:color="auto" w:fill="auto"/>
          </w:tcPr>
          <w:p w:rsidR="00F873C8" w:rsidRPr="00F873C8" w:rsidRDefault="00F873C8" w:rsidP="006A0D36">
            <w:pPr>
              <w:spacing w:after="200"/>
              <w:rPr>
                <w:rFonts w:ascii="Times New Roman" w:hAnsi="Times New Roman" w:cs="Times New Roman"/>
                <w:lang w:val="en-CA"/>
              </w:rPr>
            </w:pPr>
            <w:r w:rsidRPr="00F873C8">
              <w:rPr>
                <w:rFonts w:ascii="Times New Roman" w:hAnsi="Times New Roman" w:cs="Times New Roman"/>
                <w:lang w:val="en-CA"/>
              </w:rPr>
              <w:t xml:space="preserve">No. </w:t>
            </w:r>
          </w:p>
        </w:tc>
        <w:tc>
          <w:tcPr>
            <w:tcW w:w="1730" w:type="dxa"/>
          </w:tcPr>
          <w:p w:rsidR="00F873C8" w:rsidRPr="00F873C8" w:rsidRDefault="00F873C8" w:rsidP="006A0D36">
            <w:pPr>
              <w:spacing w:after="200"/>
              <w:rPr>
                <w:rFonts w:ascii="Times New Roman" w:hAnsi="Times New Roman" w:cs="Times New Roman"/>
                <w:lang w:val="en-CA"/>
              </w:rPr>
            </w:pPr>
          </w:p>
        </w:tc>
        <w:tc>
          <w:tcPr>
            <w:tcW w:w="2288" w:type="dxa"/>
            <w:shd w:val="pct25" w:color="auto" w:fill="auto"/>
          </w:tcPr>
          <w:p w:rsidR="00F873C8" w:rsidRPr="00F873C8" w:rsidRDefault="00F873C8" w:rsidP="006A0D36">
            <w:pPr>
              <w:spacing w:after="200"/>
              <w:rPr>
                <w:rFonts w:ascii="Times New Roman" w:hAnsi="Times New Roman" w:cs="Times New Roman"/>
                <w:lang w:val="en-CA"/>
              </w:rPr>
            </w:pPr>
            <w:r w:rsidRPr="00F873C8">
              <w:rPr>
                <w:rFonts w:ascii="Times New Roman" w:hAnsi="Times New Roman" w:cs="Times New Roman"/>
                <w:lang w:val="en-CA"/>
              </w:rPr>
              <w:t>Team Leader</w:t>
            </w:r>
          </w:p>
        </w:tc>
        <w:tc>
          <w:tcPr>
            <w:tcW w:w="2230" w:type="dxa"/>
            <w:shd w:val="clear" w:color="auto" w:fill="FFFFFF"/>
          </w:tcPr>
          <w:p w:rsidR="00F873C8" w:rsidRPr="00F873C8" w:rsidRDefault="00F873C8" w:rsidP="006A0D36">
            <w:pPr>
              <w:spacing w:after="200"/>
              <w:rPr>
                <w:rFonts w:ascii="Times New Roman" w:hAnsi="Times New Roman" w:cs="Times New Roman"/>
                <w:lang w:val="en-CA"/>
              </w:rPr>
            </w:pPr>
          </w:p>
        </w:tc>
      </w:tr>
      <w:tr w:rsidR="00F873C8" w:rsidRPr="00F873C8" w:rsidTr="00F81823">
        <w:trPr>
          <w:trHeight w:val="251"/>
          <w:jc w:val="center"/>
        </w:trPr>
        <w:tc>
          <w:tcPr>
            <w:tcW w:w="2784" w:type="dxa"/>
            <w:shd w:val="pct25" w:color="auto" w:fill="auto"/>
          </w:tcPr>
          <w:p w:rsidR="00F873C8" w:rsidRPr="00F873C8" w:rsidRDefault="00F873C8" w:rsidP="006A0D36">
            <w:pPr>
              <w:spacing w:after="200"/>
              <w:rPr>
                <w:rFonts w:ascii="Times New Roman" w:hAnsi="Times New Roman" w:cs="Times New Roman"/>
                <w:b/>
                <w:lang w:val="en-CA"/>
              </w:rPr>
            </w:pPr>
            <w:r w:rsidRPr="00F873C8">
              <w:rPr>
                <w:rFonts w:ascii="Times New Roman" w:hAnsi="Times New Roman" w:cs="Times New Roman"/>
                <w:b/>
                <w:lang w:val="en-CA"/>
              </w:rPr>
              <w:t>Country/Region/Institution</w:t>
            </w:r>
          </w:p>
        </w:tc>
        <w:tc>
          <w:tcPr>
            <w:tcW w:w="3292"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Cape Verde</w:t>
            </w:r>
          </w:p>
        </w:tc>
        <w:tc>
          <w:tcPr>
            <w:tcW w:w="852" w:type="dxa"/>
            <w:shd w:val="pct25" w:color="auto" w:fill="auto"/>
          </w:tcPr>
          <w:p w:rsidR="00F873C8" w:rsidRPr="00F873C8" w:rsidRDefault="00F873C8" w:rsidP="006A0D36">
            <w:pPr>
              <w:spacing w:after="200"/>
              <w:rPr>
                <w:rFonts w:ascii="Times New Roman" w:hAnsi="Times New Roman" w:cs="Times New Roman"/>
                <w:lang w:val="en-CA"/>
              </w:rPr>
            </w:pPr>
            <w:r w:rsidRPr="00F873C8">
              <w:rPr>
                <w:rFonts w:ascii="Times New Roman" w:hAnsi="Times New Roman" w:cs="Times New Roman"/>
                <w:lang w:val="en-CA"/>
              </w:rPr>
              <w:t>Budget</w:t>
            </w:r>
          </w:p>
        </w:tc>
        <w:tc>
          <w:tcPr>
            <w:tcW w:w="1730" w:type="dxa"/>
          </w:tcPr>
          <w:p w:rsidR="00F873C8" w:rsidRPr="00F873C8" w:rsidRDefault="00F873C8" w:rsidP="006A0D36">
            <w:pPr>
              <w:spacing w:after="200"/>
              <w:rPr>
                <w:rFonts w:ascii="Times New Roman" w:hAnsi="Times New Roman" w:cs="Times New Roman"/>
                <w:lang w:val="en-CA"/>
              </w:rPr>
            </w:pPr>
          </w:p>
        </w:tc>
        <w:tc>
          <w:tcPr>
            <w:tcW w:w="2288" w:type="dxa"/>
            <w:shd w:val="pct25" w:color="auto" w:fill="auto"/>
          </w:tcPr>
          <w:p w:rsidR="00F873C8" w:rsidRPr="00F873C8" w:rsidRDefault="00F873C8" w:rsidP="006A0D36">
            <w:pPr>
              <w:spacing w:after="200"/>
              <w:rPr>
                <w:rFonts w:ascii="Times New Roman" w:hAnsi="Times New Roman" w:cs="Times New Roman"/>
                <w:lang w:val="en-CA"/>
              </w:rPr>
            </w:pPr>
            <w:r w:rsidRPr="00F873C8">
              <w:rPr>
                <w:rFonts w:ascii="Times New Roman" w:hAnsi="Times New Roman" w:cs="Times New Roman"/>
                <w:lang w:val="en-CA"/>
              </w:rPr>
              <w:t>Duration</w:t>
            </w:r>
          </w:p>
        </w:tc>
        <w:tc>
          <w:tcPr>
            <w:tcW w:w="2230" w:type="dxa"/>
            <w:shd w:val="clear" w:color="auto" w:fill="FFFFFF"/>
          </w:tcPr>
          <w:p w:rsidR="00F873C8" w:rsidRPr="00F873C8" w:rsidRDefault="00F873C8" w:rsidP="006A0D36">
            <w:pPr>
              <w:spacing w:after="200"/>
              <w:rPr>
                <w:rFonts w:ascii="Times New Roman" w:hAnsi="Times New Roman" w:cs="Times New Roman"/>
                <w:lang w:val="en-CA"/>
              </w:rPr>
            </w:pPr>
          </w:p>
        </w:tc>
      </w:tr>
    </w:tbl>
    <w:p w:rsidR="004251ED" w:rsidRPr="00F873C8" w:rsidRDefault="004251ED" w:rsidP="007C66D9">
      <w:pPr>
        <w:jc w:val="both"/>
        <w:rPr>
          <w:rStyle w:val="Hyperlink"/>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51"/>
        <w:gridCol w:w="1615"/>
        <w:gridCol w:w="105"/>
        <w:gridCol w:w="352"/>
        <w:gridCol w:w="951"/>
        <w:gridCol w:w="162"/>
        <w:gridCol w:w="1056"/>
        <w:gridCol w:w="300"/>
        <w:gridCol w:w="173"/>
        <w:gridCol w:w="809"/>
        <w:gridCol w:w="590"/>
        <w:gridCol w:w="1125"/>
        <w:gridCol w:w="13"/>
        <w:gridCol w:w="824"/>
        <w:gridCol w:w="76"/>
        <w:gridCol w:w="949"/>
        <w:gridCol w:w="870"/>
      </w:tblGrid>
      <w:tr w:rsidR="00F873C8" w:rsidRPr="00F873C8" w:rsidTr="00F81823">
        <w:trPr>
          <w:trHeight w:val="530"/>
          <w:tblHeader/>
          <w:jc w:val="center"/>
        </w:trPr>
        <w:tc>
          <w:tcPr>
            <w:tcW w:w="4831" w:type="dxa"/>
            <w:gridSpan w:val="4"/>
          </w:tcPr>
          <w:p w:rsidR="00F873C8" w:rsidRPr="00F873C8" w:rsidRDefault="00F873C8" w:rsidP="006A0D36">
            <w:pPr>
              <w:spacing w:after="200"/>
              <w:jc w:val="center"/>
              <w:rPr>
                <w:rFonts w:ascii="Times New Roman" w:hAnsi="Times New Roman" w:cs="Times New Roman"/>
                <w:b/>
                <w:lang w:val="en-CA"/>
              </w:rPr>
            </w:pPr>
            <w:r w:rsidRPr="00F873C8">
              <w:rPr>
                <w:rFonts w:ascii="Times New Roman" w:hAnsi="Times New Roman" w:cs="Times New Roman"/>
                <w:b/>
                <w:lang w:val="en-CA"/>
              </w:rPr>
              <w:t xml:space="preserve">Risk Definition </w:t>
            </w:r>
          </w:p>
        </w:tc>
        <w:tc>
          <w:tcPr>
            <w:tcW w:w="352" w:type="dxa"/>
            <w:tcBorders>
              <w:right w:val="nil"/>
            </w:tcBorders>
          </w:tcPr>
          <w:p w:rsidR="00F873C8" w:rsidRPr="00F873C8" w:rsidRDefault="00F873C8" w:rsidP="006A0D36">
            <w:pPr>
              <w:spacing w:after="200"/>
              <w:jc w:val="center"/>
              <w:rPr>
                <w:rFonts w:ascii="Times New Roman" w:hAnsi="Times New Roman" w:cs="Times New Roman"/>
                <w:b/>
                <w:lang w:val="en-CA"/>
              </w:rPr>
            </w:pPr>
          </w:p>
        </w:tc>
        <w:tc>
          <w:tcPr>
            <w:tcW w:w="2169" w:type="dxa"/>
            <w:gridSpan w:val="3"/>
            <w:tcBorders>
              <w:left w:val="nil"/>
              <w:right w:val="nil"/>
            </w:tcBorders>
          </w:tcPr>
          <w:p w:rsidR="00F873C8" w:rsidRPr="00F873C8" w:rsidRDefault="00F873C8" w:rsidP="006A0D36">
            <w:pPr>
              <w:spacing w:after="200"/>
              <w:jc w:val="center"/>
              <w:rPr>
                <w:rFonts w:ascii="Times New Roman" w:hAnsi="Times New Roman" w:cs="Times New Roman"/>
                <w:b/>
                <w:lang w:val="en-CA"/>
              </w:rPr>
            </w:pPr>
            <w:r w:rsidRPr="00F873C8">
              <w:rPr>
                <w:rFonts w:ascii="Times New Roman" w:hAnsi="Times New Roman" w:cs="Times New Roman"/>
                <w:b/>
                <w:lang w:val="en-CA"/>
              </w:rPr>
              <w:t>Risk Response</w:t>
            </w:r>
          </w:p>
        </w:tc>
        <w:tc>
          <w:tcPr>
            <w:tcW w:w="300" w:type="dxa"/>
            <w:tcBorders>
              <w:left w:val="nil"/>
              <w:right w:val="nil"/>
            </w:tcBorders>
          </w:tcPr>
          <w:p w:rsidR="00F873C8" w:rsidRPr="00F873C8" w:rsidRDefault="00F873C8" w:rsidP="006A0D36">
            <w:pPr>
              <w:spacing w:after="200"/>
              <w:jc w:val="center"/>
              <w:rPr>
                <w:rFonts w:ascii="Times New Roman" w:hAnsi="Times New Roman" w:cs="Times New Roman"/>
                <w:b/>
                <w:lang w:val="en-CA"/>
              </w:rPr>
            </w:pPr>
          </w:p>
        </w:tc>
        <w:tc>
          <w:tcPr>
            <w:tcW w:w="982" w:type="dxa"/>
            <w:gridSpan w:val="2"/>
            <w:tcBorders>
              <w:left w:val="nil"/>
            </w:tcBorders>
          </w:tcPr>
          <w:p w:rsidR="00F873C8" w:rsidRPr="00F873C8" w:rsidRDefault="00F873C8" w:rsidP="006A0D36">
            <w:pPr>
              <w:spacing w:after="200"/>
              <w:jc w:val="center"/>
              <w:rPr>
                <w:rFonts w:ascii="Times New Roman" w:hAnsi="Times New Roman" w:cs="Times New Roman"/>
                <w:b/>
                <w:lang w:val="en-CA"/>
              </w:rPr>
            </w:pPr>
          </w:p>
        </w:tc>
        <w:tc>
          <w:tcPr>
            <w:tcW w:w="1728" w:type="dxa"/>
            <w:gridSpan w:val="3"/>
          </w:tcPr>
          <w:p w:rsidR="00F873C8" w:rsidRPr="00F873C8" w:rsidRDefault="00F873C8" w:rsidP="006A0D36">
            <w:pPr>
              <w:jc w:val="center"/>
              <w:rPr>
                <w:rFonts w:ascii="Times New Roman" w:hAnsi="Times New Roman" w:cs="Times New Roman"/>
                <w:b/>
                <w:lang w:val="en-CA"/>
              </w:rPr>
            </w:pPr>
            <w:r w:rsidRPr="00F873C8">
              <w:rPr>
                <w:rFonts w:ascii="Times New Roman" w:hAnsi="Times New Roman" w:cs="Times New Roman"/>
                <w:b/>
                <w:lang w:val="en-CA"/>
              </w:rPr>
              <w:t>Investment LM Result Statement</w:t>
            </w:r>
          </w:p>
        </w:tc>
        <w:tc>
          <w:tcPr>
            <w:tcW w:w="2719" w:type="dxa"/>
            <w:gridSpan w:val="4"/>
          </w:tcPr>
          <w:p w:rsidR="00F873C8" w:rsidRPr="00F873C8" w:rsidRDefault="00F873C8" w:rsidP="006A0D36">
            <w:pPr>
              <w:jc w:val="center"/>
              <w:rPr>
                <w:rFonts w:ascii="Times New Roman" w:hAnsi="Times New Roman" w:cs="Times New Roman"/>
                <w:b/>
                <w:lang w:val="en-CA"/>
              </w:rPr>
            </w:pPr>
            <w:r w:rsidRPr="00F873C8">
              <w:rPr>
                <w:rFonts w:ascii="Times New Roman" w:hAnsi="Times New Roman" w:cs="Times New Roman"/>
                <w:b/>
                <w:lang w:val="en-CA"/>
              </w:rPr>
              <w:t>Residual Risk Level – Very Low/ Low/High/Very High</w:t>
            </w:r>
          </w:p>
        </w:tc>
      </w:tr>
      <w:tr w:rsidR="00F873C8" w:rsidRPr="00F873C8" w:rsidTr="00F81823">
        <w:trPr>
          <w:trHeight w:val="260"/>
          <w:jc w:val="center"/>
        </w:trPr>
        <w:tc>
          <w:tcPr>
            <w:tcW w:w="4831" w:type="dxa"/>
            <w:gridSpan w:val="4"/>
          </w:tcPr>
          <w:p w:rsidR="00F873C8" w:rsidRPr="00F873C8" w:rsidRDefault="00F873C8" w:rsidP="006A0D36">
            <w:pPr>
              <w:rPr>
                <w:rFonts w:ascii="Times New Roman" w:hAnsi="Times New Roman" w:cs="Times New Roman"/>
                <w:lang w:val="en-CA"/>
              </w:rPr>
            </w:pPr>
          </w:p>
        </w:tc>
        <w:tc>
          <w:tcPr>
            <w:tcW w:w="2521" w:type="dxa"/>
            <w:gridSpan w:val="4"/>
            <w:tcBorders>
              <w:right w:val="nil"/>
            </w:tcBorders>
          </w:tcPr>
          <w:p w:rsidR="00F873C8" w:rsidRPr="00F873C8" w:rsidRDefault="00F873C8" w:rsidP="006A0D36">
            <w:pPr>
              <w:jc w:val="center"/>
              <w:rPr>
                <w:rFonts w:ascii="Times New Roman" w:hAnsi="Times New Roman" w:cs="Times New Roman"/>
                <w:lang w:val="en-CA"/>
              </w:rPr>
            </w:pPr>
          </w:p>
        </w:tc>
        <w:tc>
          <w:tcPr>
            <w:tcW w:w="1282" w:type="dxa"/>
            <w:gridSpan w:val="3"/>
            <w:tcBorders>
              <w:left w:val="nil"/>
            </w:tcBorders>
          </w:tcPr>
          <w:p w:rsidR="00F873C8" w:rsidRPr="00F873C8" w:rsidRDefault="00F873C8" w:rsidP="006A0D36">
            <w:pPr>
              <w:jc w:val="center"/>
              <w:rPr>
                <w:rFonts w:ascii="Times New Roman" w:hAnsi="Times New Roman" w:cs="Times New Roman"/>
                <w:lang w:val="en-CA"/>
              </w:rPr>
            </w:pPr>
          </w:p>
        </w:tc>
        <w:tc>
          <w:tcPr>
            <w:tcW w:w="1728" w:type="dxa"/>
            <w:gridSpan w:val="3"/>
          </w:tcPr>
          <w:p w:rsidR="00F873C8" w:rsidRPr="00F873C8" w:rsidRDefault="00F873C8" w:rsidP="006A0D36">
            <w:pPr>
              <w:jc w:val="center"/>
              <w:rPr>
                <w:rFonts w:ascii="Times New Roman" w:hAnsi="Times New Roman" w:cs="Times New Roman"/>
                <w:lang w:val="en-CA"/>
              </w:rPr>
            </w:pPr>
          </w:p>
        </w:tc>
        <w:tc>
          <w:tcPr>
            <w:tcW w:w="900" w:type="dxa"/>
            <w:gridSpan w:val="2"/>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t>Date 1</w:t>
            </w:r>
          </w:p>
        </w:tc>
        <w:tc>
          <w:tcPr>
            <w:tcW w:w="949" w:type="dxa"/>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t>Date 2</w:t>
            </w:r>
          </w:p>
        </w:tc>
        <w:tc>
          <w:tcPr>
            <w:tcW w:w="870" w:type="dxa"/>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t>Date 3</w:t>
            </w:r>
          </w:p>
        </w:tc>
      </w:tr>
      <w:tr w:rsidR="00F873C8" w:rsidRPr="00F873C8" w:rsidTr="00F81823">
        <w:trPr>
          <w:jc w:val="center"/>
        </w:trPr>
        <w:tc>
          <w:tcPr>
            <w:tcW w:w="3111" w:type="dxa"/>
            <w:gridSpan w:val="2"/>
            <w:tcBorders>
              <w:right w:val="nil"/>
            </w:tcBorders>
            <w:vAlign w:val="center"/>
          </w:tcPr>
          <w:p w:rsidR="00F873C8" w:rsidRPr="00F873C8" w:rsidRDefault="00F873C8" w:rsidP="006A0D36">
            <w:pPr>
              <w:rPr>
                <w:rFonts w:ascii="Times New Roman" w:hAnsi="Times New Roman" w:cs="Times New Roman"/>
                <w:b/>
                <w:lang w:val="en-CA"/>
              </w:rPr>
            </w:pPr>
            <w:r w:rsidRPr="00F873C8">
              <w:rPr>
                <w:rFonts w:ascii="Times New Roman" w:hAnsi="Times New Roman" w:cs="Times New Roman"/>
                <w:b/>
                <w:lang w:val="en-CA"/>
              </w:rPr>
              <w:t>Operational Risks</w:t>
            </w:r>
          </w:p>
        </w:tc>
        <w:tc>
          <w:tcPr>
            <w:tcW w:w="1615" w:type="dxa"/>
            <w:tcBorders>
              <w:left w:val="nil"/>
              <w:right w:val="nil"/>
            </w:tcBorders>
          </w:tcPr>
          <w:p w:rsidR="00F873C8" w:rsidRPr="00F873C8" w:rsidRDefault="00F873C8" w:rsidP="006A0D36">
            <w:pPr>
              <w:spacing w:after="200"/>
              <w:rPr>
                <w:rFonts w:ascii="Times New Roman" w:hAnsi="Times New Roman" w:cs="Times New Roman"/>
                <w:b/>
                <w:lang w:val="en-CA"/>
              </w:rPr>
            </w:pPr>
          </w:p>
        </w:tc>
        <w:tc>
          <w:tcPr>
            <w:tcW w:w="1408" w:type="dxa"/>
            <w:gridSpan w:val="3"/>
            <w:tcBorders>
              <w:left w:val="nil"/>
              <w:right w:val="nil"/>
            </w:tcBorders>
          </w:tcPr>
          <w:p w:rsidR="00F873C8" w:rsidRPr="00F873C8" w:rsidRDefault="00F873C8" w:rsidP="006A0D36">
            <w:pPr>
              <w:spacing w:after="200"/>
              <w:rPr>
                <w:rFonts w:ascii="Times New Roman" w:hAnsi="Times New Roman" w:cs="Times New Roman"/>
                <w:b/>
                <w:lang w:val="en-CA"/>
              </w:rPr>
            </w:pPr>
          </w:p>
        </w:tc>
        <w:tc>
          <w:tcPr>
            <w:tcW w:w="1691" w:type="dxa"/>
            <w:gridSpan w:val="4"/>
            <w:tcBorders>
              <w:left w:val="nil"/>
              <w:right w:val="nil"/>
            </w:tcBorders>
          </w:tcPr>
          <w:p w:rsidR="00F873C8" w:rsidRPr="00F873C8" w:rsidRDefault="00F873C8" w:rsidP="006A0D36">
            <w:pPr>
              <w:spacing w:after="200"/>
              <w:rPr>
                <w:rFonts w:ascii="Times New Roman" w:hAnsi="Times New Roman" w:cs="Times New Roman"/>
                <w:b/>
                <w:lang w:val="en-CA"/>
              </w:rPr>
            </w:pPr>
          </w:p>
        </w:tc>
        <w:tc>
          <w:tcPr>
            <w:tcW w:w="1399" w:type="dxa"/>
            <w:gridSpan w:val="2"/>
            <w:tcBorders>
              <w:left w:val="nil"/>
              <w:right w:val="nil"/>
            </w:tcBorders>
          </w:tcPr>
          <w:p w:rsidR="00F873C8" w:rsidRPr="00F873C8" w:rsidRDefault="00F873C8" w:rsidP="006A0D36">
            <w:pPr>
              <w:spacing w:after="200"/>
              <w:rPr>
                <w:rFonts w:ascii="Times New Roman" w:hAnsi="Times New Roman" w:cs="Times New Roman"/>
                <w:b/>
                <w:lang w:val="en-CA"/>
              </w:rPr>
            </w:pPr>
          </w:p>
        </w:tc>
        <w:tc>
          <w:tcPr>
            <w:tcW w:w="1962" w:type="dxa"/>
            <w:gridSpan w:val="3"/>
            <w:tcBorders>
              <w:left w:val="nil"/>
              <w:right w:val="nil"/>
            </w:tcBorders>
          </w:tcPr>
          <w:p w:rsidR="00F873C8" w:rsidRPr="00F873C8" w:rsidRDefault="00F873C8" w:rsidP="006A0D36">
            <w:pPr>
              <w:spacing w:after="200"/>
              <w:rPr>
                <w:rFonts w:ascii="Times New Roman" w:hAnsi="Times New Roman" w:cs="Times New Roman"/>
                <w:b/>
                <w:lang w:val="en-CA"/>
              </w:rPr>
            </w:pPr>
          </w:p>
        </w:tc>
        <w:tc>
          <w:tcPr>
            <w:tcW w:w="1895" w:type="dxa"/>
            <w:gridSpan w:val="3"/>
            <w:tcBorders>
              <w:left w:val="nil"/>
            </w:tcBorders>
          </w:tcPr>
          <w:p w:rsidR="00F873C8" w:rsidRPr="00F873C8" w:rsidRDefault="00F873C8" w:rsidP="006A0D36">
            <w:pPr>
              <w:spacing w:after="200"/>
              <w:rPr>
                <w:rFonts w:ascii="Times New Roman" w:hAnsi="Times New Roman" w:cs="Times New Roman"/>
                <w:b/>
                <w:lang w:val="en-CA"/>
              </w:rPr>
            </w:pPr>
          </w:p>
        </w:tc>
      </w:tr>
      <w:tr w:rsidR="00F873C8" w:rsidRPr="00F873C8" w:rsidTr="00F81823">
        <w:trPr>
          <w:trHeight w:val="1008"/>
          <w:jc w:val="center"/>
        </w:trPr>
        <w:tc>
          <w:tcPr>
            <w:tcW w:w="2360" w:type="dxa"/>
            <w:vMerge w:val="restart"/>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OP1 – HR</w:t>
            </w:r>
          </w:p>
        </w:tc>
        <w:tc>
          <w:tcPr>
            <w:tcW w:w="2471" w:type="dxa"/>
            <w:gridSpan w:val="3"/>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Since project implementation will be embedded in the national institutions (to avoid parallel structures) there is a risk of staff involved in the project giving lower priority to the project responsibilities.</w:t>
            </w:r>
          </w:p>
          <w:p w:rsidR="00F873C8" w:rsidRPr="00F873C8" w:rsidRDefault="00F873C8" w:rsidP="006A0D36">
            <w:pPr>
              <w:jc w:val="both"/>
              <w:rPr>
                <w:rFonts w:ascii="Times New Roman" w:hAnsi="Times New Roman" w:cs="Times New Roman"/>
                <w:lang w:val="en-CA"/>
              </w:rPr>
            </w:pPr>
          </w:p>
        </w:tc>
        <w:tc>
          <w:tcPr>
            <w:tcW w:w="3803" w:type="dxa"/>
            <w:gridSpan w:val="7"/>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 xml:space="preserve">While the project objective is one of high priority to the government of Cape Verde, the implementation of project activities is not part of the TORs and work plans of civil servants. However, implementation arrangements will ensure integration of project management within institutions and national systems and tools for program execution (for instance by including its components in the Ministry’s annual workplan). Public institutions staff capacities will be reinforced to ensure effective implementation of expected results and compliance with national procedures and policies. </w:t>
            </w:r>
          </w:p>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To ensure staff does not give project responsibilities lower priority, there will be a careful choice of the level of staff that will be involved in the project, ensuring that staff with management responsibilities only have oversight functions as opposed to implementation functions. Project coordination will monitor performance and accountability of all staff involved in the project implementation and set up a system of professional development and capacity building to encourage staff to stay on the project</w:t>
            </w:r>
          </w:p>
        </w:tc>
        <w:tc>
          <w:tcPr>
            <w:tcW w:w="1728" w:type="dxa"/>
            <w:gridSpan w:val="3"/>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t>Whole project</w:t>
            </w:r>
          </w:p>
        </w:tc>
        <w:tc>
          <w:tcPr>
            <w:tcW w:w="900" w:type="dxa"/>
            <w:gridSpan w:val="2"/>
            <w:shd w:val="clear" w:color="auto" w:fill="D5FCD2"/>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L = 1</w:t>
            </w:r>
          </w:p>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I = 1</w:t>
            </w:r>
          </w:p>
        </w:tc>
        <w:tc>
          <w:tcPr>
            <w:tcW w:w="949"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trHeight w:val="1008"/>
          <w:jc w:val="center"/>
        </w:trPr>
        <w:tc>
          <w:tcPr>
            <w:tcW w:w="2360" w:type="dxa"/>
            <w:vMerge/>
          </w:tcPr>
          <w:p w:rsidR="00F873C8" w:rsidRPr="00F873C8" w:rsidRDefault="00F873C8" w:rsidP="006A0D36">
            <w:pPr>
              <w:rPr>
                <w:rFonts w:ascii="Times New Roman" w:hAnsi="Times New Roman" w:cs="Times New Roman"/>
                <w:lang w:val="en-CA"/>
              </w:rPr>
            </w:pPr>
          </w:p>
        </w:tc>
        <w:tc>
          <w:tcPr>
            <w:tcW w:w="2471" w:type="dxa"/>
            <w:gridSpan w:val="3"/>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Difficulties finding the required technical assistance with the required technical and language skills (Portuguese) could delay implementation and delivery.</w:t>
            </w:r>
          </w:p>
        </w:tc>
        <w:tc>
          <w:tcPr>
            <w:tcW w:w="3803" w:type="dxa"/>
            <w:gridSpan w:val="7"/>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To mitigate the risk of delays in mobilizing quickly the required technical assistance the project will prepare a procurement plan together with the annual work plan where detailed and focused terms of reference will be prepared and reviewed by technical committee to ensure the needed expertise is identified in advance and procurement process is conducted effectively.</w:t>
            </w:r>
          </w:p>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lastRenderedPageBreak/>
              <w:t>Concerning international technical assistance with the required set of technical and language skills the project will ensure promoting or utilizing existing collaboration agreements with Portuguese-speaking leading research institutions (PALOP countries).</w:t>
            </w:r>
          </w:p>
        </w:tc>
        <w:tc>
          <w:tcPr>
            <w:tcW w:w="1728" w:type="dxa"/>
            <w:gridSpan w:val="3"/>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lastRenderedPageBreak/>
              <w:t>Whole project</w:t>
            </w:r>
          </w:p>
        </w:tc>
        <w:tc>
          <w:tcPr>
            <w:tcW w:w="900" w:type="dxa"/>
            <w:gridSpan w:val="2"/>
            <w:shd w:val="clear" w:color="auto" w:fill="D5FCD2"/>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L = 1</w:t>
            </w:r>
          </w:p>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I = 1</w:t>
            </w:r>
          </w:p>
        </w:tc>
        <w:tc>
          <w:tcPr>
            <w:tcW w:w="949" w:type="dxa"/>
          </w:tcPr>
          <w:p w:rsidR="00F873C8" w:rsidRPr="00F873C8" w:rsidRDefault="00F873C8" w:rsidP="006A0D36">
            <w:pPr>
              <w:spacing w:after="120"/>
              <w:rPr>
                <w:rFonts w:ascii="Times New Roman" w:hAnsi="Times New Roman" w:cs="Times New Roman"/>
                <w:lang w:val="en-CA"/>
              </w:rPr>
            </w:pPr>
          </w:p>
        </w:tc>
        <w:tc>
          <w:tcPr>
            <w:tcW w:w="870" w:type="dxa"/>
          </w:tcPr>
          <w:p w:rsidR="00F873C8" w:rsidRPr="00F873C8" w:rsidRDefault="00F873C8" w:rsidP="006A0D36">
            <w:pPr>
              <w:spacing w:after="120"/>
              <w:rPr>
                <w:rFonts w:ascii="Times New Roman" w:hAnsi="Times New Roman" w:cs="Times New Roman"/>
                <w:lang w:val="en-CA"/>
              </w:rPr>
            </w:pPr>
          </w:p>
        </w:tc>
      </w:tr>
      <w:tr w:rsidR="00F873C8" w:rsidRPr="00F873C8" w:rsidTr="00F81823">
        <w:trPr>
          <w:trHeight w:val="1008"/>
          <w:jc w:val="center"/>
        </w:trPr>
        <w:tc>
          <w:tcPr>
            <w:tcW w:w="2360" w:type="dxa"/>
            <w:vMerge/>
          </w:tcPr>
          <w:p w:rsidR="00F873C8" w:rsidRPr="00F873C8" w:rsidRDefault="00F873C8" w:rsidP="006A0D36">
            <w:pPr>
              <w:rPr>
                <w:rFonts w:ascii="Times New Roman" w:hAnsi="Times New Roman" w:cs="Times New Roman"/>
                <w:lang w:val="en-CA"/>
              </w:rPr>
            </w:pPr>
          </w:p>
        </w:tc>
        <w:tc>
          <w:tcPr>
            <w:tcW w:w="2471" w:type="dxa"/>
            <w:gridSpan w:val="3"/>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Turnover of technical staff at the public institutions could undermine sustainability of the capacity development strategies.</w:t>
            </w:r>
          </w:p>
        </w:tc>
        <w:tc>
          <w:tcPr>
            <w:tcW w:w="3803" w:type="dxa"/>
            <w:gridSpan w:val="7"/>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Embedding project implementation in the national institutions owns’ structure is a way to disincentive turnover. Technical staff is given the opportunity to directly engage in project implementation without leaving their institution to work in a special project management unit.  Institutions propose their own incentives’ mechanism to compensate additional time required to participate in project implementation.</w:t>
            </w:r>
          </w:p>
        </w:tc>
        <w:tc>
          <w:tcPr>
            <w:tcW w:w="1728" w:type="dxa"/>
            <w:gridSpan w:val="3"/>
          </w:tcPr>
          <w:p w:rsidR="00F873C8" w:rsidRPr="00F873C8" w:rsidRDefault="00F873C8" w:rsidP="006A0D36">
            <w:pPr>
              <w:jc w:val="center"/>
              <w:rPr>
                <w:rFonts w:ascii="Times New Roman" w:hAnsi="Times New Roman" w:cs="Times New Roman"/>
              </w:rPr>
            </w:pPr>
            <w:r w:rsidRPr="00F873C8">
              <w:rPr>
                <w:rFonts w:ascii="Times New Roman" w:hAnsi="Times New Roman" w:cs="Times New Roman"/>
              </w:rPr>
              <w:t>Whole project</w:t>
            </w:r>
          </w:p>
        </w:tc>
        <w:tc>
          <w:tcPr>
            <w:tcW w:w="900" w:type="dxa"/>
            <w:gridSpan w:val="2"/>
            <w:shd w:val="clear" w:color="auto" w:fill="D5FCD2"/>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L = 1</w:t>
            </w:r>
          </w:p>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I = 1</w:t>
            </w:r>
          </w:p>
        </w:tc>
        <w:tc>
          <w:tcPr>
            <w:tcW w:w="949" w:type="dxa"/>
          </w:tcPr>
          <w:p w:rsidR="00F873C8" w:rsidRPr="00F873C8" w:rsidRDefault="00F873C8" w:rsidP="006A0D36">
            <w:pPr>
              <w:spacing w:after="120"/>
              <w:rPr>
                <w:rFonts w:ascii="Times New Roman" w:hAnsi="Times New Roman" w:cs="Times New Roman"/>
                <w:lang w:val="en-CA"/>
              </w:rPr>
            </w:pPr>
          </w:p>
        </w:tc>
        <w:tc>
          <w:tcPr>
            <w:tcW w:w="870" w:type="dxa"/>
          </w:tcPr>
          <w:p w:rsidR="00F873C8" w:rsidRPr="00F873C8" w:rsidRDefault="00F873C8" w:rsidP="006A0D36">
            <w:pPr>
              <w:spacing w:after="120"/>
              <w:rPr>
                <w:rFonts w:ascii="Times New Roman" w:hAnsi="Times New Roman" w:cs="Times New Roman"/>
                <w:lang w:val="en-CA"/>
              </w:rPr>
            </w:pPr>
          </w:p>
        </w:tc>
      </w:tr>
      <w:tr w:rsidR="00F873C8" w:rsidRPr="00F873C8" w:rsidTr="00F81823">
        <w:trPr>
          <w:trHeight w:val="1008"/>
          <w:jc w:val="center"/>
        </w:trPr>
        <w:tc>
          <w:tcPr>
            <w:tcW w:w="2360" w:type="dxa"/>
            <w:vMerge w:val="restart"/>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OP2 – Perfomance Management</w:t>
            </w:r>
          </w:p>
        </w:tc>
        <w:tc>
          <w:tcPr>
            <w:tcW w:w="2471" w:type="dxa"/>
            <w:gridSpan w:val="3"/>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Limited capacities at the national institutions level to systematically monitor and evaluate projects.</w:t>
            </w:r>
            <w:r w:rsidRPr="00F873C8">
              <w:rPr>
                <w:rFonts w:ascii="Times New Roman" w:hAnsi="Times New Roman" w:cs="Times New Roman"/>
                <w:lang w:val="en-CA"/>
              </w:rPr>
              <w:br/>
            </w:r>
          </w:p>
        </w:tc>
        <w:tc>
          <w:tcPr>
            <w:tcW w:w="3803" w:type="dxa"/>
            <w:gridSpan w:val="7"/>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Through LDCF implementation national institutions have already acquired some capacities on adaptive management and M&amp;E. Any additional tools needed to monitor new pilot projects will be designed in alignment with national M&amp;E tools ( Cape Verde e-GOV M&amp;E module for project management and SIGOV system for financial management) to ensure strong national ownership and strengthening of national systems and capacity for M&amp;E.</w:t>
            </w:r>
          </w:p>
          <w:p w:rsidR="00F873C8" w:rsidRPr="00F873C8" w:rsidRDefault="00F873C8" w:rsidP="006A0D36">
            <w:pPr>
              <w:rPr>
                <w:rFonts w:ascii="Times New Roman" w:hAnsi="Times New Roman" w:cs="Times New Roman"/>
                <w:lang w:val="en-CA"/>
              </w:rPr>
            </w:pPr>
          </w:p>
        </w:tc>
        <w:tc>
          <w:tcPr>
            <w:tcW w:w="1728" w:type="dxa"/>
            <w:gridSpan w:val="3"/>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t>Whole project</w:t>
            </w:r>
          </w:p>
        </w:tc>
        <w:tc>
          <w:tcPr>
            <w:tcW w:w="900" w:type="dxa"/>
            <w:gridSpan w:val="2"/>
            <w:shd w:val="clear" w:color="auto" w:fill="D5FCD2"/>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L = 2</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=1</w:t>
            </w:r>
          </w:p>
        </w:tc>
        <w:tc>
          <w:tcPr>
            <w:tcW w:w="949"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trHeight w:val="1008"/>
          <w:jc w:val="center"/>
        </w:trPr>
        <w:tc>
          <w:tcPr>
            <w:tcW w:w="2360" w:type="dxa"/>
            <w:vMerge/>
          </w:tcPr>
          <w:p w:rsidR="00F873C8" w:rsidRPr="00F873C8" w:rsidRDefault="00F873C8" w:rsidP="006A0D36">
            <w:pPr>
              <w:rPr>
                <w:rFonts w:ascii="Times New Roman" w:hAnsi="Times New Roman" w:cs="Times New Roman"/>
                <w:lang w:val="en-CA"/>
              </w:rPr>
            </w:pPr>
          </w:p>
        </w:tc>
        <w:tc>
          <w:tcPr>
            <w:tcW w:w="2471" w:type="dxa"/>
            <w:gridSpan w:val="3"/>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Limited capacities for knowledge management.</w:t>
            </w:r>
          </w:p>
        </w:tc>
        <w:tc>
          <w:tcPr>
            <w:tcW w:w="3803" w:type="dxa"/>
            <w:gridSpan w:val="7"/>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Involvement of national research institution will be designed to ensure capitalization of best practices and knowledge sharing. New information and communication technologies will be used to ensure larger dissemination of project lessons learned.</w:t>
            </w:r>
          </w:p>
        </w:tc>
        <w:tc>
          <w:tcPr>
            <w:tcW w:w="1728" w:type="dxa"/>
            <w:gridSpan w:val="3"/>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b/>
              </w:rPr>
              <w:t>Outcome 3</w:t>
            </w:r>
            <w:r w:rsidRPr="00F873C8">
              <w:rPr>
                <w:rFonts w:ascii="Times New Roman" w:hAnsi="Times New Roman" w:cs="Times New Roman"/>
              </w:rPr>
              <w:t>: Lessons learned and best practices from pilot activities, capacity development initiatives and policy changes are disseminated.</w:t>
            </w:r>
          </w:p>
        </w:tc>
        <w:tc>
          <w:tcPr>
            <w:tcW w:w="900" w:type="dxa"/>
            <w:gridSpan w:val="2"/>
            <w:shd w:val="clear" w:color="auto" w:fill="D5FCD2"/>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L = 2</w:t>
            </w:r>
          </w:p>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I =1</w:t>
            </w:r>
          </w:p>
        </w:tc>
        <w:tc>
          <w:tcPr>
            <w:tcW w:w="949" w:type="dxa"/>
          </w:tcPr>
          <w:p w:rsidR="00F873C8" w:rsidRPr="00F873C8" w:rsidRDefault="00F873C8" w:rsidP="006A0D36">
            <w:pPr>
              <w:spacing w:after="120"/>
              <w:rPr>
                <w:rFonts w:ascii="Times New Roman" w:hAnsi="Times New Roman" w:cs="Times New Roman"/>
                <w:lang w:val="en-CA"/>
              </w:rPr>
            </w:pPr>
          </w:p>
        </w:tc>
        <w:tc>
          <w:tcPr>
            <w:tcW w:w="870" w:type="dxa"/>
          </w:tcPr>
          <w:p w:rsidR="00F873C8" w:rsidRPr="00F873C8" w:rsidRDefault="00F873C8" w:rsidP="006A0D36">
            <w:pPr>
              <w:spacing w:after="120"/>
              <w:rPr>
                <w:rFonts w:ascii="Times New Roman" w:hAnsi="Times New Roman" w:cs="Times New Roman"/>
                <w:lang w:val="en-CA"/>
              </w:rPr>
            </w:pPr>
          </w:p>
        </w:tc>
      </w:tr>
      <w:tr w:rsidR="00F873C8" w:rsidRPr="00F873C8" w:rsidTr="00F81823">
        <w:trPr>
          <w:trHeight w:val="1008"/>
          <w:jc w:val="center"/>
        </w:trPr>
        <w:tc>
          <w:tcPr>
            <w:tcW w:w="2360"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OP3 –</w:t>
            </w:r>
            <w:r w:rsidRPr="00F873C8">
              <w:rPr>
                <w:rFonts w:ascii="Times New Roman" w:hAnsi="Times New Roman" w:cs="Times New Roman"/>
                <w:b/>
                <w:bCs/>
                <w:color w:val="000000"/>
                <w:kern w:val="24"/>
              </w:rPr>
              <w:t xml:space="preserve"> </w:t>
            </w:r>
            <w:r w:rsidRPr="00F873C8">
              <w:rPr>
                <w:rFonts w:ascii="Times New Roman" w:hAnsi="Times New Roman" w:cs="Times New Roman"/>
                <w:bCs/>
              </w:rPr>
              <w:t>Business-critical Information</w:t>
            </w:r>
          </w:p>
        </w:tc>
        <w:tc>
          <w:tcPr>
            <w:tcW w:w="2471" w:type="dxa"/>
            <w:gridSpan w:val="3"/>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 xml:space="preserve">Data sharing among national institutions and stakeholders is not an institutionalized practice. Capacities of some institutes responsible for meteorological and hydrological data collection and analysis are low which could imply data gaps or data quality issues that affect strategic </w:t>
            </w:r>
            <w:r w:rsidRPr="00F873C8">
              <w:rPr>
                <w:rFonts w:ascii="Times New Roman" w:hAnsi="Times New Roman" w:cs="Times New Roman"/>
                <w:lang w:val="en-CA"/>
              </w:rPr>
              <w:lastRenderedPageBreak/>
              <w:t>decision-making processes</w:t>
            </w:r>
          </w:p>
        </w:tc>
        <w:tc>
          <w:tcPr>
            <w:tcW w:w="3803" w:type="dxa"/>
            <w:gridSpan w:val="7"/>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lastRenderedPageBreak/>
              <w:t>Data sharing will be ensured through direct involvement of relevant institutions on project technical committee and working groups.</w:t>
            </w:r>
          </w:p>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 xml:space="preserve">Capacity development of national institutions for climate, hydrological and pest data analysis is planned within the project strategy and simple tools and methods will be advocate that require operations and maintenance efforts commensurate with the financial and </w:t>
            </w:r>
            <w:r w:rsidRPr="00F873C8">
              <w:rPr>
                <w:rFonts w:ascii="Times New Roman" w:hAnsi="Times New Roman" w:cs="Times New Roman"/>
                <w:lang w:val="en-CA"/>
              </w:rPr>
              <w:lastRenderedPageBreak/>
              <w:t xml:space="preserve">technical capacities available on the island. </w:t>
            </w:r>
          </w:p>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 xml:space="preserve">To ensure durability of this approach on institutional capacity development, cost of operations (to collect data and perform analysis) and maintenance of equipments will be appraised before procurement is conducted through the cost assessment and cost-benefit analysis planned. The project will ensure that those costs are taken into consideration within the institutions budgeting process. </w:t>
            </w:r>
          </w:p>
        </w:tc>
        <w:tc>
          <w:tcPr>
            <w:tcW w:w="1728" w:type="dxa"/>
            <w:gridSpan w:val="3"/>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lastRenderedPageBreak/>
              <w:t>Whole project</w:t>
            </w:r>
          </w:p>
        </w:tc>
        <w:tc>
          <w:tcPr>
            <w:tcW w:w="900" w:type="dxa"/>
            <w:gridSpan w:val="2"/>
            <w:shd w:val="clear" w:color="auto" w:fill="FFFF00"/>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L = 2</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 2</w:t>
            </w:r>
          </w:p>
        </w:tc>
        <w:tc>
          <w:tcPr>
            <w:tcW w:w="949"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trHeight w:val="395"/>
          <w:jc w:val="center"/>
        </w:trPr>
        <w:tc>
          <w:tcPr>
            <w:tcW w:w="3111" w:type="dxa"/>
            <w:gridSpan w:val="2"/>
            <w:tcBorders>
              <w:right w:val="nil"/>
            </w:tcBorders>
            <w:vAlign w:val="center"/>
          </w:tcPr>
          <w:p w:rsidR="00F873C8" w:rsidRPr="00F873C8" w:rsidRDefault="00F873C8" w:rsidP="006A0D36">
            <w:pPr>
              <w:rPr>
                <w:rFonts w:ascii="Times New Roman" w:hAnsi="Times New Roman" w:cs="Times New Roman"/>
                <w:b/>
                <w:lang w:val="en-CA"/>
              </w:rPr>
            </w:pPr>
            <w:r w:rsidRPr="00F873C8">
              <w:rPr>
                <w:rFonts w:ascii="Times New Roman" w:hAnsi="Times New Roman" w:cs="Times New Roman"/>
                <w:b/>
                <w:lang w:val="en-CA"/>
              </w:rPr>
              <w:lastRenderedPageBreak/>
              <w:t>Financial Risks</w:t>
            </w:r>
          </w:p>
        </w:tc>
        <w:tc>
          <w:tcPr>
            <w:tcW w:w="1615" w:type="dxa"/>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408" w:type="dxa"/>
            <w:gridSpan w:val="3"/>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691" w:type="dxa"/>
            <w:gridSpan w:val="4"/>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399" w:type="dxa"/>
            <w:gridSpan w:val="2"/>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962" w:type="dxa"/>
            <w:gridSpan w:val="3"/>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895" w:type="dxa"/>
            <w:gridSpan w:val="3"/>
            <w:tcBorders>
              <w:left w:val="nil"/>
            </w:tcBorders>
            <w:vAlign w:val="center"/>
          </w:tcPr>
          <w:p w:rsidR="00F873C8" w:rsidRPr="00F873C8" w:rsidRDefault="00F873C8" w:rsidP="006A0D36">
            <w:pPr>
              <w:rPr>
                <w:rFonts w:ascii="Times New Roman" w:hAnsi="Times New Roman" w:cs="Times New Roman"/>
                <w:b/>
                <w:lang w:val="en-CA"/>
              </w:rPr>
            </w:pPr>
          </w:p>
        </w:tc>
      </w:tr>
      <w:tr w:rsidR="00F873C8" w:rsidRPr="00F873C8" w:rsidTr="00F81823">
        <w:trPr>
          <w:trHeight w:val="1008"/>
          <w:jc w:val="center"/>
        </w:trPr>
        <w:tc>
          <w:tcPr>
            <w:tcW w:w="2360"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FIN1 – Funding</w:t>
            </w:r>
          </w:p>
        </w:tc>
        <w:tc>
          <w:tcPr>
            <w:tcW w:w="2471" w:type="dxa"/>
            <w:gridSpan w:val="3"/>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 xml:space="preserve">Delay in disbursements of funds could slow down project implementation. Absorptive capacities of national institutions are moderate which could imply some delays on delivery. </w:t>
            </w:r>
          </w:p>
        </w:tc>
        <w:tc>
          <w:tcPr>
            <w:tcW w:w="3803" w:type="dxa"/>
            <w:gridSpan w:val="7"/>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Planning process will be done in a timely and anticipatory manner to ensure disbursement are submitted, reviewed and processed smoothly to ensure funds are received normally to implement work plans.</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Implementation modality will follow UNDP HACT model (harmonized approach to cash transfer) under which cash-advances are made against UNDP approved work plans and justified within a 3 months periods which will ensure no absorption issues will arise.</w:t>
            </w:r>
          </w:p>
        </w:tc>
        <w:tc>
          <w:tcPr>
            <w:tcW w:w="1728" w:type="dxa"/>
            <w:gridSpan w:val="3"/>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t>Whole project</w:t>
            </w:r>
          </w:p>
        </w:tc>
        <w:tc>
          <w:tcPr>
            <w:tcW w:w="900" w:type="dxa"/>
            <w:gridSpan w:val="2"/>
            <w:shd w:val="clear" w:color="auto" w:fill="D5FCD2"/>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L = 1</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  1</w:t>
            </w:r>
          </w:p>
        </w:tc>
        <w:tc>
          <w:tcPr>
            <w:tcW w:w="949"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jc w:val="center"/>
        </w:trPr>
        <w:tc>
          <w:tcPr>
            <w:tcW w:w="2360"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FIN2 - Fiduciary</w:t>
            </w:r>
          </w:p>
        </w:tc>
        <w:tc>
          <w:tcPr>
            <w:tcW w:w="2471" w:type="dxa"/>
            <w:gridSpan w:val="3"/>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The risk that funds will not be used for their intended purposes, funds will not be properly accounted for, and/or services delivered will not be commensurate to funds transferred</w:t>
            </w:r>
          </w:p>
        </w:tc>
        <w:tc>
          <w:tcPr>
            <w:tcW w:w="3803" w:type="dxa"/>
            <w:gridSpan w:val="7"/>
          </w:tcPr>
          <w:p w:rsidR="00F873C8" w:rsidRPr="00F873C8" w:rsidRDefault="00F873C8" w:rsidP="006A0D36">
            <w:pPr>
              <w:tabs>
                <w:tab w:val="left" w:pos="1984"/>
                <w:tab w:val="center" w:pos="4076"/>
              </w:tabs>
              <w:rPr>
                <w:rFonts w:ascii="Times New Roman" w:hAnsi="Times New Roman" w:cs="Times New Roman"/>
                <w:lang w:val="en-CA"/>
              </w:rPr>
            </w:pPr>
            <w:r w:rsidRPr="00F873C8">
              <w:rPr>
                <w:rFonts w:ascii="Times New Roman" w:hAnsi="Times New Roman" w:cs="Times New Roman"/>
                <w:lang w:val="en-CA"/>
              </w:rPr>
              <w:t>UNDP will assure fiduciary integrity through internal control and quality assurance mechanisms. In addition, through periodic monitoring, audit and evaluations, UNDP will guarantee that funds are appropriately managed.</w:t>
            </w:r>
          </w:p>
          <w:p w:rsidR="00F873C8" w:rsidRPr="00F873C8" w:rsidRDefault="00F873C8" w:rsidP="006A0D36">
            <w:pPr>
              <w:tabs>
                <w:tab w:val="left" w:pos="1984"/>
                <w:tab w:val="center" w:pos="4076"/>
              </w:tabs>
              <w:rPr>
                <w:rFonts w:ascii="Times New Roman" w:hAnsi="Times New Roman" w:cs="Times New Roman"/>
                <w:lang w:val="en-CA"/>
              </w:rPr>
            </w:pPr>
            <w:r w:rsidRPr="00F873C8">
              <w:rPr>
                <w:rFonts w:ascii="Times New Roman" w:hAnsi="Times New Roman" w:cs="Times New Roman"/>
                <w:lang w:val="en-CA"/>
              </w:rPr>
              <w:t>Audits conducted yearly of UNDP Cape Verde implementing partners have proven that no particular issues have arisen in terms of financial accountability and transparency. Moreover, Cape Verde track records in terms of low corruption level ensure that no fund diversion issues would arise. According to Corruption Perception Index by the international NGO Transparency International, Cape Verde was ranked 39</w:t>
            </w:r>
            <w:r w:rsidRPr="00F873C8">
              <w:rPr>
                <w:rFonts w:ascii="Times New Roman" w:hAnsi="Times New Roman" w:cs="Times New Roman"/>
                <w:vertAlign w:val="superscript"/>
                <w:lang w:val="en-CA"/>
              </w:rPr>
              <w:t>th</w:t>
            </w:r>
            <w:r w:rsidRPr="00F873C8">
              <w:rPr>
                <w:rFonts w:ascii="Times New Roman" w:hAnsi="Times New Roman" w:cs="Times New Roman"/>
                <w:lang w:val="en-CA"/>
              </w:rPr>
              <w:t xml:space="preserve"> (out of 176 countries surveyed) on the list of countries with least corrupted public sector.</w:t>
            </w:r>
          </w:p>
        </w:tc>
        <w:tc>
          <w:tcPr>
            <w:tcW w:w="1728" w:type="dxa"/>
            <w:gridSpan w:val="3"/>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t>Whole project</w:t>
            </w:r>
          </w:p>
        </w:tc>
        <w:tc>
          <w:tcPr>
            <w:tcW w:w="900" w:type="dxa"/>
            <w:gridSpan w:val="2"/>
            <w:shd w:val="clear" w:color="auto" w:fill="D5FCD2"/>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L = 1</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 1</w:t>
            </w:r>
          </w:p>
        </w:tc>
        <w:tc>
          <w:tcPr>
            <w:tcW w:w="949"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trHeight w:val="431"/>
          <w:jc w:val="center"/>
        </w:trPr>
        <w:tc>
          <w:tcPr>
            <w:tcW w:w="3111" w:type="dxa"/>
            <w:gridSpan w:val="2"/>
            <w:tcBorders>
              <w:right w:val="nil"/>
            </w:tcBorders>
            <w:vAlign w:val="center"/>
          </w:tcPr>
          <w:p w:rsidR="00F873C8" w:rsidRPr="00F873C8" w:rsidRDefault="00F873C8" w:rsidP="006A0D36">
            <w:pPr>
              <w:rPr>
                <w:rFonts w:ascii="Times New Roman" w:hAnsi="Times New Roman" w:cs="Times New Roman"/>
                <w:b/>
                <w:lang w:val="en-CA"/>
              </w:rPr>
            </w:pPr>
            <w:r w:rsidRPr="00F873C8">
              <w:rPr>
                <w:rFonts w:ascii="Times New Roman" w:hAnsi="Times New Roman" w:cs="Times New Roman"/>
                <w:lang w:val="en-CA"/>
              </w:rPr>
              <w:br w:type="page"/>
            </w:r>
            <w:r w:rsidRPr="00F873C8">
              <w:rPr>
                <w:rFonts w:ascii="Times New Roman" w:hAnsi="Times New Roman" w:cs="Times New Roman"/>
                <w:b/>
                <w:lang w:val="en-CA"/>
              </w:rPr>
              <w:t>Development Risks</w:t>
            </w:r>
          </w:p>
        </w:tc>
        <w:tc>
          <w:tcPr>
            <w:tcW w:w="1615" w:type="dxa"/>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408" w:type="dxa"/>
            <w:gridSpan w:val="3"/>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691" w:type="dxa"/>
            <w:gridSpan w:val="4"/>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399" w:type="dxa"/>
            <w:gridSpan w:val="2"/>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962" w:type="dxa"/>
            <w:gridSpan w:val="3"/>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895" w:type="dxa"/>
            <w:gridSpan w:val="3"/>
            <w:tcBorders>
              <w:left w:val="nil"/>
            </w:tcBorders>
            <w:vAlign w:val="center"/>
          </w:tcPr>
          <w:p w:rsidR="00F873C8" w:rsidRPr="00F873C8" w:rsidRDefault="00F873C8" w:rsidP="006A0D36">
            <w:pPr>
              <w:rPr>
                <w:rFonts w:ascii="Times New Roman" w:hAnsi="Times New Roman" w:cs="Times New Roman"/>
                <w:b/>
                <w:lang w:val="en-CA"/>
              </w:rPr>
            </w:pPr>
          </w:p>
        </w:tc>
      </w:tr>
      <w:tr w:rsidR="00F873C8" w:rsidRPr="00F873C8" w:rsidTr="00F81823">
        <w:trPr>
          <w:trHeight w:val="1008"/>
          <w:jc w:val="center"/>
        </w:trPr>
        <w:tc>
          <w:tcPr>
            <w:tcW w:w="2360"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DEV1 - Strategic</w:t>
            </w:r>
          </w:p>
        </w:tc>
        <w:tc>
          <w:tcPr>
            <w:tcW w:w="2471" w:type="dxa"/>
            <w:gridSpan w:val="3"/>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No risk</w:t>
            </w:r>
          </w:p>
        </w:tc>
        <w:tc>
          <w:tcPr>
            <w:tcW w:w="3803" w:type="dxa"/>
            <w:gridSpan w:val="7"/>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No risk</w:t>
            </w:r>
          </w:p>
        </w:tc>
        <w:tc>
          <w:tcPr>
            <w:tcW w:w="1715" w:type="dxa"/>
            <w:gridSpan w:val="2"/>
          </w:tcPr>
          <w:p w:rsidR="00F873C8" w:rsidRPr="00F873C8" w:rsidRDefault="00F873C8" w:rsidP="006A0D36">
            <w:pPr>
              <w:jc w:val="center"/>
              <w:rPr>
                <w:rFonts w:ascii="Times New Roman" w:hAnsi="Times New Roman" w:cs="Times New Roman"/>
                <w:lang w:val="en-CA"/>
              </w:rPr>
            </w:pPr>
          </w:p>
        </w:tc>
        <w:tc>
          <w:tcPr>
            <w:tcW w:w="913" w:type="dxa"/>
            <w:gridSpan w:val="3"/>
            <w:shd w:val="clear" w:color="auto" w:fill="FFFFFF"/>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 xml:space="preserve">I = </w:t>
            </w:r>
          </w:p>
        </w:tc>
        <w:tc>
          <w:tcPr>
            <w:tcW w:w="949"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trHeight w:val="1008"/>
          <w:jc w:val="center"/>
        </w:trPr>
        <w:tc>
          <w:tcPr>
            <w:tcW w:w="2360" w:type="dxa"/>
          </w:tcPr>
          <w:p w:rsidR="00F873C8" w:rsidRPr="00F873C8" w:rsidRDefault="00F873C8" w:rsidP="006A0D36">
            <w:pPr>
              <w:rPr>
                <w:rFonts w:ascii="Times New Roman" w:hAnsi="Times New Roman" w:cs="Times New Roman"/>
                <w:lang w:val="es-ES"/>
              </w:rPr>
            </w:pPr>
            <w:r w:rsidRPr="00F873C8">
              <w:rPr>
                <w:rFonts w:ascii="Times New Roman" w:hAnsi="Times New Roman" w:cs="Times New Roman"/>
                <w:lang w:val="es-ES"/>
              </w:rPr>
              <w:lastRenderedPageBreak/>
              <w:t>DEV2 – Socio-pol-economic, GE</w:t>
            </w:r>
          </w:p>
        </w:tc>
        <w:tc>
          <w:tcPr>
            <w:tcW w:w="2471" w:type="dxa"/>
            <w:gridSpan w:val="3"/>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 xml:space="preserve">Conflicts could arise between resources’ (water, land) users when designing water pumping systems or deciding on the infrastructures’ sitting. </w:t>
            </w:r>
          </w:p>
          <w:p w:rsidR="00F873C8" w:rsidRPr="00F873C8" w:rsidRDefault="00F873C8" w:rsidP="006A0D36">
            <w:pPr>
              <w:jc w:val="both"/>
              <w:rPr>
                <w:rFonts w:ascii="Times New Roman" w:hAnsi="Times New Roman" w:cs="Times New Roman"/>
                <w:lang w:val="en-CA"/>
              </w:rPr>
            </w:pPr>
          </w:p>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Tensions could arise among communities because those who did not directly benefit from project intervention could feel they have been excluded.</w:t>
            </w:r>
          </w:p>
          <w:p w:rsidR="00F873C8" w:rsidRPr="00F873C8" w:rsidRDefault="00F873C8" w:rsidP="006A0D36">
            <w:pPr>
              <w:jc w:val="both"/>
              <w:rPr>
                <w:rFonts w:ascii="Times New Roman" w:hAnsi="Times New Roman" w:cs="Times New Roman"/>
                <w:lang w:val="en-CA"/>
              </w:rPr>
            </w:pPr>
          </w:p>
          <w:p w:rsidR="00F873C8" w:rsidRPr="00F873C8" w:rsidRDefault="00F873C8" w:rsidP="006A0D36">
            <w:pPr>
              <w:jc w:val="both"/>
              <w:rPr>
                <w:rFonts w:ascii="Times New Roman" w:hAnsi="Times New Roman" w:cs="Times New Roman"/>
                <w:lang w:val="es-ES"/>
              </w:rPr>
            </w:pPr>
          </w:p>
        </w:tc>
        <w:tc>
          <w:tcPr>
            <w:tcW w:w="3803" w:type="dxa"/>
            <w:gridSpan w:val="7"/>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In order to mitigate potential conflicts and tensions the Project has been designed with a conflict-sensitive approach. To guarantee all resource user’s interest and needs are taken into account, local participation will be ensured in designing the demonstration projects. Local civil society organizations and community leaders are associated to the project decision-making process through their participation in the local consultative committees.</w:t>
            </w:r>
          </w:p>
          <w:p w:rsidR="00F873C8" w:rsidRPr="00F873C8" w:rsidRDefault="00F873C8" w:rsidP="006A0D36">
            <w:pPr>
              <w:jc w:val="both"/>
              <w:rPr>
                <w:rFonts w:ascii="Times New Roman" w:hAnsi="Times New Roman" w:cs="Times New Roman"/>
                <w:lang w:val="es-ES"/>
              </w:rPr>
            </w:pPr>
            <w:r w:rsidRPr="00F873C8">
              <w:rPr>
                <w:rFonts w:ascii="Times New Roman" w:hAnsi="Times New Roman" w:cs="Times New Roman"/>
                <w:lang w:val="en-CA"/>
              </w:rPr>
              <w:t>Also to avoid tensions among communities who directly benefit from some project interventions and those who did not, the project has planned to work on the enabling conditions for replication of demonstration projects: extension workers’ capacities will be reinforced to disseminate best practices and measures supported by the project;  policy and fiscal incentives will be analyzed to support replication; and fiscal schemes will be developed to support scale up in the communities who did not directly benefit from project activities.</w:t>
            </w:r>
          </w:p>
        </w:tc>
        <w:tc>
          <w:tcPr>
            <w:tcW w:w="1715" w:type="dxa"/>
            <w:gridSpan w:val="2"/>
          </w:tcPr>
          <w:p w:rsidR="00F873C8" w:rsidRPr="00F873C8" w:rsidRDefault="00F873C8" w:rsidP="006A0D36">
            <w:pPr>
              <w:jc w:val="center"/>
              <w:rPr>
                <w:rFonts w:ascii="Times New Roman" w:hAnsi="Times New Roman" w:cs="Times New Roman"/>
              </w:rPr>
            </w:pPr>
            <w:r w:rsidRPr="00F873C8">
              <w:rPr>
                <w:rFonts w:ascii="Times New Roman" w:hAnsi="Times New Roman" w:cs="Times New Roman"/>
                <w:b/>
                <w:lang w:val="en-CA"/>
              </w:rPr>
              <w:t>Outcome 1</w:t>
            </w:r>
            <w:r w:rsidRPr="00F873C8">
              <w:rPr>
                <w:rFonts w:ascii="Times New Roman" w:hAnsi="Times New Roman" w:cs="Times New Roman"/>
                <w:lang w:val="en-CA"/>
              </w:rPr>
              <w:t>: Climate change risks and adaptation measures integrated into key national policies, plans and programs for water resource management.</w:t>
            </w:r>
          </w:p>
        </w:tc>
        <w:tc>
          <w:tcPr>
            <w:tcW w:w="913" w:type="dxa"/>
            <w:gridSpan w:val="3"/>
            <w:shd w:val="clear" w:color="auto" w:fill="D5FCD2"/>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L = 1</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 2</w:t>
            </w:r>
          </w:p>
        </w:tc>
        <w:tc>
          <w:tcPr>
            <w:tcW w:w="949"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trHeight w:val="1008"/>
          <w:jc w:val="center"/>
        </w:trPr>
        <w:tc>
          <w:tcPr>
            <w:tcW w:w="2360"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DEV3 – Institutional Capacity</w:t>
            </w:r>
          </w:p>
        </w:tc>
        <w:tc>
          <w:tcPr>
            <w:tcW w:w="2471" w:type="dxa"/>
            <w:gridSpan w:val="3"/>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Lack of clear definition of the institutional model that will be adopted for the water sector in Cape Verde as a result of the ongoing water and sanitation reform</w:t>
            </w:r>
          </w:p>
        </w:tc>
        <w:tc>
          <w:tcPr>
            <w:tcW w:w="3803" w:type="dxa"/>
            <w:gridSpan w:val="7"/>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 xml:space="preserve">The Millennium Challenge Corporation is already supporting the sector reform through its WASH program. UNDP has been contributing to the strategic thinking of the sector reform. </w:t>
            </w:r>
          </w:p>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Implementing partners chosen for this project will keep their current responsibilities in relation with agriculture and food security independently from the outputs of the water sector reform. Nevertheless, UNDP will ensure that the outputs and outcomes planned for this project remain relevant and are aligned with the national policy whatever direction the government takes on the institutional framework.</w:t>
            </w:r>
          </w:p>
        </w:tc>
        <w:tc>
          <w:tcPr>
            <w:tcW w:w="1715" w:type="dxa"/>
            <w:gridSpan w:val="2"/>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t>Whole project</w:t>
            </w:r>
          </w:p>
        </w:tc>
        <w:tc>
          <w:tcPr>
            <w:tcW w:w="913" w:type="dxa"/>
            <w:gridSpan w:val="3"/>
            <w:shd w:val="clear" w:color="auto" w:fill="FFFF00"/>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L = 2</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 2</w:t>
            </w:r>
          </w:p>
        </w:tc>
        <w:tc>
          <w:tcPr>
            <w:tcW w:w="949"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trHeight w:val="1008"/>
          <w:jc w:val="center"/>
        </w:trPr>
        <w:tc>
          <w:tcPr>
            <w:tcW w:w="2360"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DEV4 - Modality</w:t>
            </w:r>
          </w:p>
        </w:tc>
        <w:tc>
          <w:tcPr>
            <w:tcW w:w="2471" w:type="dxa"/>
            <w:gridSpan w:val="3"/>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No risk</w:t>
            </w:r>
          </w:p>
        </w:tc>
        <w:tc>
          <w:tcPr>
            <w:tcW w:w="3803" w:type="dxa"/>
            <w:gridSpan w:val="7"/>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No risk</w:t>
            </w:r>
          </w:p>
        </w:tc>
        <w:tc>
          <w:tcPr>
            <w:tcW w:w="1715" w:type="dxa"/>
            <w:gridSpan w:val="2"/>
          </w:tcPr>
          <w:p w:rsidR="00F873C8" w:rsidRPr="00F873C8" w:rsidRDefault="00F873C8" w:rsidP="006A0D36">
            <w:pPr>
              <w:jc w:val="center"/>
              <w:rPr>
                <w:rFonts w:ascii="Times New Roman" w:hAnsi="Times New Roman" w:cs="Times New Roman"/>
                <w:lang w:val="en-CA"/>
              </w:rPr>
            </w:pPr>
          </w:p>
        </w:tc>
        <w:tc>
          <w:tcPr>
            <w:tcW w:w="913" w:type="dxa"/>
            <w:gridSpan w:val="3"/>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 xml:space="preserve">L = </w:t>
            </w:r>
            <w:r w:rsidRPr="00F873C8">
              <w:rPr>
                <w:rFonts w:ascii="Times New Roman" w:hAnsi="Times New Roman" w:cs="Times New Roman"/>
                <w:lang w:val="en-CA"/>
              </w:rPr>
              <w:br/>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949"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 xml:space="preserve">L = </w:t>
            </w:r>
            <w:r w:rsidRPr="00F873C8">
              <w:rPr>
                <w:rFonts w:ascii="Times New Roman" w:hAnsi="Times New Roman" w:cs="Times New Roman"/>
                <w:lang w:val="en-CA"/>
              </w:rPr>
              <w:br/>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trHeight w:val="1223"/>
          <w:jc w:val="center"/>
        </w:trPr>
        <w:tc>
          <w:tcPr>
            <w:tcW w:w="2360"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DEV5 – Disasters, Environment</w:t>
            </w:r>
          </w:p>
        </w:tc>
        <w:tc>
          <w:tcPr>
            <w:tcW w:w="2471" w:type="dxa"/>
            <w:gridSpan w:val="3"/>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Climate change risk imply increase prevalence of extreme events such droughts, flash floods, storms, torrential rains, etc.</w:t>
            </w:r>
          </w:p>
        </w:tc>
        <w:tc>
          <w:tcPr>
            <w:tcW w:w="3803" w:type="dxa"/>
            <w:gridSpan w:val="7"/>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 xml:space="preserve">The whole project strategy is designed to increase resilience and build adaptive capacity to cope with those climate change risks. Moreover, UNDP is currently working with National Environment, Land use and Housing ministry on a risk reduction project that </w:t>
            </w:r>
            <w:r w:rsidRPr="00F873C8">
              <w:rPr>
                <w:rFonts w:ascii="Times New Roman" w:hAnsi="Times New Roman" w:cs="Times New Roman"/>
                <w:lang w:val="en-CA"/>
              </w:rPr>
              <w:lastRenderedPageBreak/>
              <w:t>will develop a multi-risk national hazard and vulnerability assessment.</w:t>
            </w:r>
          </w:p>
        </w:tc>
        <w:tc>
          <w:tcPr>
            <w:tcW w:w="1715" w:type="dxa"/>
            <w:gridSpan w:val="2"/>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lastRenderedPageBreak/>
              <w:t>Whole project</w:t>
            </w:r>
          </w:p>
        </w:tc>
        <w:tc>
          <w:tcPr>
            <w:tcW w:w="913" w:type="dxa"/>
            <w:gridSpan w:val="3"/>
            <w:shd w:val="clear" w:color="auto" w:fill="D5FCD2"/>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L = 1</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=1</w:t>
            </w:r>
          </w:p>
        </w:tc>
        <w:tc>
          <w:tcPr>
            <w:tcW w:w="949"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trHeight w:val="422"/>
          <w:jc w:val="center"/>
        </w:trPr>
        <w:tc>
          <w:tcPr>
            <w:tcW w:w="3111" w:type="dxa"/>
            <w:gridSpan w:val="2"/>
            <w:tcBorders>
              <w:right w:val="nil"/>
            </w:tcBorders>
            <w:vAlign w:val="center"/>
          </w:tcPr>
          <w:p w:rsidR="00F873C8" w:rsidRPr="00F873C8" w:rsidRDefault="00F873C8" w:rsidP="006A0D36">
            <w:pPr>
              <w:rPr>
                <w:rFonts w:ascii="Times New Roman" w:hAnsi="Times New Roman" w:cs="Times New Roman"/>
                <w:b/>
                <w:lang w:val="en-CA"/>
              </w:rPr>
            </w:pPr>
            <w:r w:rsidRPr="00F873C8">
              <w:rPr>
                <w:rFonts w:ascii="Times New Roman" w:hAnsi="Times New Roman" w:cs="Times New Roman"/>
                <w:b/>
                <w:lang w:val="en-CA"/>
              </w:rPr>
              <w:lastRenderedPageBreak/>
              <w:t>Reputation Risks</w:t>
            </w:r>
          </w:p>
        </w:tc>
        <w:tc>
          <w:tcPr>
            <w:tcW w:w="1615" w:type="dxa"/>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408" w:type="dxa"/>
            <w:gridSpan w:val="3"/>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691" w:type="dxa"/>
            <w:gridSpan w:val="4"/>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399" w:type="dxa"/>
            <w:gridSpan w:val="2"/>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962" w:type="dxa"/>
            <w:gridSpan w:val="3"/>
            <w:tcBorders>
              <w:left w:val="nil"/>
              <w:right w:val="nil"/>
            </w:tcBorders>
            <w:vAlign w:val="center"/>
          </w:tcPr>
          <w:p w:rsidR="00F873C8" w:rsidRPr="00F873C8" w:rsidRDefault="00F873C8" w:rsidP="006A0D36">
            <w:pPr>
              <w:rPr>
                <w:rFonts w:ascii="Times New Roman" w:hAnsi="Times New Roman" w:cs="Times New Roman"/>
                <w:b/>
                <w:lang w:val="en-CA"/>
              </w:rPr>
            </w:pPr>
          </w:p>
        </w:tc>
        <w:tc>
          <w:tcPr>
            <w:tcW w:w="1895" w:type="dxa"/>
            <w:gridSpan w:val="3"/>
            <w:tcBorders>
              <w:left w:val="nil"/>
            </w:tcBorders>
            <w:vAlign w:val="center"/>
          </w:tcPr>
          <w:p w:rsidR="00F873C8" w:rsidRPr="00F873C8" w:rsidRDefault="00F873C8" w:rsidP="006A0D36">
            <w:pPr>
              <w:rPr>
                <w:rFonts w:ascii="Times New Roman" w:hAnsi="Times New Roman" w:cs="Times New Roman"/>
                <w:b/>
                <w:lang w:val="en-CA"/>
              </w:rPr>
            </w:pPr>
          </w:p>
        </w:tc>
      </w:tr>
      <w:tr w:rsidR="00F873C8" w:rsidRPr="00F873C8" w:rsidTr="00F81823">
        <w:trPr>
          <w:trHeight w:val="1008"/>
          <w:jc w:val="center"/>
        </w:trPr>
        <w:tc>
          <w:tcPr>
            <w:tcW w:w="2360" w:type="dxa"/>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REP1 - Reputation</w:t>
            </w:r>
          </w:p>
        </w:tc>
        <w:tc>
          <w:tcPr>
            <w:tcW w:w="2471" w:type="dxa"/>
            <w:gridSpan w:val="3"/>
          </w:tcPr>
          <w:p w:rsidR="00F873C8" w:rsidRPr="00F873C8" w:rsidRDefault="00F873C8" w:rsidP="006A0D36">
            <w:pPr>
              <w:jc w:val="both"/>
              <w:rPr>
                <w:rFonts w:ascii="Times New Roman" w:hAnsi="Times New Roman" w:cs="Times New Roman"/>
                <w:lang w:val="en-CA"/>
              </w:rPr>
            </w:pPr>
            <w:r w:rsidRPr="00F873C8">
              <w:rPr>
                <w:rFonts w:ascii="Times New Roman" w:hAnsi="Times New Roman" w:cs="Times New Roman"/>
                <w:lang w:val="en-CA"/>
              </w:rPr>
              <w:t xml:space="preserve">Existing climate data for Cape Verde is relatively scarce and not too precise. The general public’s perception is that climate analysis should be able to predict changes with precision. In case climate trends do not coincide with the project’s forecasts and adaptation proposals, there may be an impression of lack of professionalism. </w:t>
            </w:r>
          </w:p>
        </w:tc>
        <w:tc>
          <w:tcPr>
            <w:tcW w:w="3803" w:type="dxa"/>
            <w:gridSpan w:val="7"/>
          </w:tcPr>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 xml:space="preserve">The project will endeavor to clarify that it is nearly impossible to predict weather behavior specifically, and that it is a trend more than a specific prediction. Furthermore, some of the proposed adaptation measures have immediate development and environment dividends and will be promoted as such to the local communities with a forward looking adaptation measure. </w:t>
            </w:r>
          </w:p>
        </w:tc>
        <w:tc>
          <w:tcPr>
            <w:tcW w:w="1715" w:type="dxa"/>
            <w:gridSpan w:val="2"/>
          </w:tcPr>
          <w:p w:rsidR="00F873C8" w:rsidRPr="00F873C8" w:rsidRDefault="00F873C8" w:rsidP="006A0D36">
            <w:pPr>
              <w:jc w:val="center"/>
              <w:rPr>
                <w:rFonts w:ascii="Times New Roman" w:hAnsi="Times New Roman" w:cs="Times New Roman"/>
                <w:lang w:val="en-CA"/>
              </w:rPr>
            </w:pPr>
            <w:r w:rsidRPr="00F873C8">
              <w:rPr>
                <w:rFonts w:ascii="Times New Roman" w:hAnsi="Times New Roman" w:cs="Times New Roman"/>
                <w:lang w:val="en-CA"/>
              </w:rPr>
              <w:t>Overall project</w:t>
            </w:r>
          </w:p>
        </w:tc>
        <w:tc>
          <w:tcPr>
            <w:tcW w:w="913" w:type="dxa"/>
            <w:gridSpan w:val="3"/>
            <w:shd w:val="clear" w:color="auto" w:fill="FFFF00"/>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L = 1</w:t>
            </w:r>
          </w:p>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I = 3</w:t>
            </w:r>
          </w:p>
        </w:tc>
        <w:tc>
          <w:tcPr>
            <w:tcW w:w="949"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c>
          <w:tcPr>
            <w:tcW w:w="870" w:type="dxa"/>
          </w:tcPr>
          <w:p w:rsidR="00F873C8" w:rsidRPr="00F873C8" w:rsidRDefault="00F873C8" w:rsidP="006A0D36">
            <w:pPr>
              <w:spacing w:after="120"/>
              <w:rPr>
                <w:rFonts w:ascii="Times New Roman" w:hAnsi="Times New Roman" w:cs="Times New Roman"/>
                <w:lang w:val="en-CA"/>
              </w:rPr>
            </w:pPr>
            <w:r w:rsidRPr="00F873C8">
              <w:rPr>
                <w:rFonts w:ascii="Times New Roman" w:hAnsi="Times New Roman" w:cs="Times New Roman"/>
                <w:lang w:val="en-CA"/>
              </w:rPr>
              <w:t xml:space="preserve">L = </w:t>
            </w:r>
          </w:p>
          <w:p w:rsidR="00F873C8" w:rsidRPr="00F873C8" w:rsidRDefault="00F873C8" w:rsidP="006A0D36">
            <w:pPr>
              <w:rPr>
                <w:rFonts w:ascii="Times New Roman" w:hAnsi="Times New Roman" w:cs="Times New Roman"/>
                <w:lang w:val="en-CA"/>
              </w:rPr>
            </w:pPr>
            <w:r w:rsidRPr="00F873C8">
              <w:rPr>
                <w:rFonts w:ascii="Times New Roman" w:hAnsi="Times New Roman" w:cs="Times New Roman"/>
                <w:lang w:val="en-CA"/>
              </w:rPr>
              <w:t>I =</w:t>
            </w:r>
          </w:p>
        </w:tc>
      </w:tr>
      <w:tr w:rsidR="00F873C8" w:rsidRPr="00F873C8" w:rsidTr="00F81823">
        <w:trPr>
          <w:trHeight w:val="521"/>
          <w:jc w:val="center"/>
        </w:trPr>
        <w:tc>
          <w:tcPr>
            <w:tcW w:w="4831" w:type="dxa"/>
            <w:gridSpan w:val="4"/>
            <w:vAlign w:val="center"/>
          </w:tcPr>
          <w:p w:rsidR="00F873C8" w:rsidRPr="00F873C8" w:rsidRDefault="00F873C8" w:rsidP="006A0D36">
            <w:pPr>
              <w:rPr>
                <w:rFonts w:ascii="Times New Roman" w:hAnsi="Times New Roman" w:cs="Times New Roman"/>
                <w:b/>
                <w:lang w:val="en-CA"/>
              </w:rPr>
            </w:pPr>
            <w:r w:rsidRPr="00F873C8">
              <w:rPr>
                <w:rFonts w:ascii="Times New Roman" w:hAnsi="Times New Roman" w:cs="Times New Roman"/>
                <w:b/>
                <w:lang w:val="en-CA"/>
              </w:rPr>
              <w:t>Overall Risk Level</w:t>
            </w:r>
          </w:p>
        </w:tc>
        <w:tc>
          <w:tcPr>
            <w:tcW w:w="1465" w:type="dxa"/>
            <w:gridSpan w:val="3"/>
            <w:tcBorders>
              <w:right w:val="nil"/>
            </w:tcBorders>
            <w:shd w:val="pct25" w:color="auto" w:fill="auto"/>
          </w:tcPr>
          <w:p w:rsidR="00F873C8" w:rsidRPr="00F873C8" w:rsidRDefault="00F873C8" w:rsidP="006A0D36">
            <w:pPr>
              <w:jc w:val="center"/>
              <w:rPr>
                <w:rFonts w:ascii="Times New Roman" w:hAnsi="Times New Roman" w:cs="Times New Roman"/>
                <w:lang w:val="en-CA"/>
              </w:rPr>
            </w:pPr>
          </w:p>
        </w:tc>
        <w:tc>
          <w:tcPr>
            <w:tcW w:w="2338" w:type="dxa"/>
            <w:gridSpan w:val="4"/>
            <w:tcBorders>
              <w:left w:val="nil"/>
            </w:tcBorders>
            <w:shd w:val="pct25" w:color="auto" w:fill="auto"/>
          </w:tcPr>
          <w:p w:rsidR="00F873C8" w:rsidRPr="00F873C8" w:rsidRDefault="00F873C8" w:rsidP="006A0D36">
            <w:pPr>
              <w:jc w:val="center"/>
              <w:rPr>
                <w:rFonts w:ascii="Times New Roman" w:hAnsi="Times New Roman" w:cs="Times New Roman"/>
                <w:lang w:val="en-CA"/>
              </w:rPr>
            </w:pPr>
          </w:p>
        </w:tc>
        <w:tc>
          <w:tcPr>
            <w:tcW w:w="1715" w:type="dxa"/>
            <w:gridSpan w:val="2"/>
            <w:shd w:val="pct25" w:color="auto" w:fill="auto"/>
          </w:tcPr>
          <w:p w:rsidR="00F873C8" w:rsidRPr="00F873C8" w:rsidRDefault="00F873C8" w:rsidP="006A0D36">
            <w:pPr>
              <w:jc w:val="center"/>
              <w:rPr>
                <w:rFonts w:ascii="Times New Roman" w:hAnsi="Times New Roman" w:cs="Times New Roman"/>
                <w:lang w:val="en-CA"/>
              </w:rPr>
            </w:pPr>
          </w:p>
        </w:tc>
        <w:tc>
          <w:tcPr>
            <w:tcW w:w="913" w:type="dxa"/>
            <w:gridSpan w:val="3"/>
            <w:shd w:val="clear" w:color="auto" w:fill="D5FCD2"/>
          </w:tcPr>
          <w:p w:rsidR="00F873C8" w:rsidRPr="00F873C8" w:rsidRDefault="00F873C8" w:rsidP="006A0D36">
            <w:pPr>
              <w:jc w:val="center"/>
              <w:rPr>
                <w:rFonts w:ascii="Times New Roman" w:hAnsi="Times New Roman" w:cs="Times New Roman"/>
                <w:lang w:val="en-CA"/>
              </w:rPr>
            </w:pPr>
          </w:p>
        </w:tc>
        <w:tc>
          <w:tcPr>
            <w:tcW w:w="949" w:type="dxa"/>
          </w:tcPr>
          <w:p w:rsidR="00F873C8" w:rsidRPr="00F873C8" w:rsidRDefault="00F873C8" w:rsidP="006A0D36">
            <w:pPr>
              <w:jc w:val="center"/>
              <w:rPr>
                <w:rFonts w:ascii="Times New Roman" w:hAnsi="Times New Roman" w:cs="Times New Roman"/>
                <w:lang w:val="en-CA"/>
              </w:rPr>
            </w:pPr>
          </w:p>
        </w:tc>
        <w:tc>
          <w:tcPr>
            <w:tcW w:w="870" w:type="dxa"/>
          </w:tcPr>
          <w:p w:rsidR="00F873C8" w:rsidRPr="00F873C8" w:rsidRDefault="00F873C8" w:rsidP="006A0D36">
            <w:pPr>
              <w:jc w:val="center"/>
              <w:rPr>
                <w:rFonts w:ascii="Times New Roman" w:hAnsi="Times New Roman" w:cs="Times New Roman"/>
                <w:lang w:val="en-CA"/>
              </w:rPr>
            </w:pPr>
          </w:p>
        </w:tc>
      </w:tr>
    </w:tbl>
    <w:p w:rsidR="00F873C8" w:rsidRDefault="00F873C8" w:rsidP="007C66D9">
      <w:pPr>
        <w:jc w:val="both"/>
        <w:rPr>
          <w:rStyle w:val="Hyperlink"/>
          <w:rFonts w:ascii="Times New Roman" w:hAnsi="Times New Roman" w:cs="Times New Roman"/>
          <w:color w:val="auto"/>
          <w:lang w:val="en-GB"/>
        </w:rPr>
        <w:sectPr w:rsidR="00F873C8" w:rsidSect="00F873C8">
          <w:pgSz w:w="15840" w:h="12240" w:orient="landscape"/>
          <w:pgMar w:top="1440" w:right="1440" w:bottom="810" w:left="1440" w:header="720" w:footer="720" w:gutter="0"/>
          <w:cols w:space="720"/>
          <w:docGrid w:linePitch="360"/>
        </w:sectPr>
      </w:pPr>
    </w:p>
    <w:p w:rsidR="00B96D59" w:rsidRPr="007C66D9" w:rsidRDefault="000C3202" w:rsidP="007C66D9">
      <w:pPr>
        <w:jc w:val="both"/>
        <w:rPr>
          <w:rStyle w:val="Hyperlink"/>
          <w:rFonts w:ascii="Times New Roman" w:hAnsi="Times New Roman" w:cs="Times New Roman"/>
          <w:color w:val="auto"/>
        </w:rPr>
      </w:pPr>
      <w:r w:rsidRPr="007C66D9">
        <w:rPr>
          <w:rStyle w:val="Hyperlink"/>
          <w:rFonts w:ascii="Times New Roman" w:hAnsi="Times New Roman" w:cs="Times New Roman"/>
          <w:color w:val="auto"/>
          <w:lang w:val="en-GB"/>
        </w:rPr>
        <w:lastRenderedPageBreak/>
        <w:t>Sustainability and Replicability</w:t>
      </w:r>
    </w:p>
    <w:p w:rsidR="00B96D59" w:rsidRPr="007C66D9" w:rsidRDefault="00B96D59" w:rsidP="007C66D9">
      <w:pPr>
        <w:jc w:val="both"/>
        <w:rPr>
          <w:rStyle w:val="Hyperlink"/>
          <w:rFonts w:ascii="Times New Roman" w:hAnsi="Times New Roman" w:cs="Times New Roman"/>
        </w:rPr>
      </w:pPr>
    </w:p>
    <w:p w:rsidR="000C3202" w:rsidRPr="007C66D9" w:rsidRDefault="00B96D59" w:rsidP="007C66D9">
      <w:p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In order to ensure replication and diffusion of adaptation practices and technologies demonstrated the project will adopt a </w:t>
      </w:r>
      <w:r w:rsidR="00200644" w:rsidRPr="007C66D9">
        <w:rPr>
          <w:rStyle w:val="Hyperlink"/>
          <w:rFonts w:ascii="Times New Roman" w:hAnsi="Times New Roman" w:cs="Times New Roman"/>
          <w:color w:val="auto"/>
          <w:u w:val="none"/>
        </w:rPr>
        <w:t>threefold</w:t>
      </w:r>
      <w:r w:rsidRPr="007C66D9">
        <w:rPr>
          <w:rStyle w:val="Hyperlink"/>
          <w:rFonts w:ascii="Times New Roman" w:hAnsi="Times New Roman" w:cs="Times New Roman"/>
          <w:color w:val="auto"/>
          <w:u w:val="none"/>
        </w:rPr>
        <w:t xml:space="preserve"> strategy</w:t>
      </w:r>
      <w:r w:rsidR="003F0921" w:rsidRPr="007C66D9">
        <w:rPr>
          <w:rStyle w:val="Hyperlink"/>
          <w:rFonts w:ascii="Times New Roman" w:hAnsi="Times New Roman" w:cs="Times New Roman"/>
          <w:color w:val="auto"/>
          <w:u w:val="none"/>
        </w:rPr>
        <w:t xml:space="preserve">: </w:t>
      </w:r>
    </w:p>
    <w:p w:rsidR="00B96D59" w:rsidRPr="007C66D9" w:rsidRDefault="00E52231" w:rsidP="007C66D9">
      <w:pPr>
        <w:numPr>
          <w:ilvl w:val="0"/>
          <w:numId w:val="53"/>
        </w:num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T</w:t>
      </w:r>
      <w:r w:rsidR="00B96D59" w:rsidRPr="007C66D9">
        <w:rPr>
          <w:rStyle w:val="Hyperlink"/>
          <w:rFonts w:ascii="Times New Roman" w:hAnsi="Times New Roman" w:cs="Times New Roman"/>
          <w:color w:val="auto"/>
          <w:u w:val="none"/>
        </w:rPr>
        <w:t>he project will put a great emphasis on applied-research</w:t>
      </w:r>
      <w:r w:rsidR="00BE4919" w:rsidRPr="007C66D9">
        <w:rPr>
          <w:rStyle w:val="Hyperlink"/>
          <w:rFonts w:ascii="Times New Roman" w:hAnsi="Times New Roman" w:cs="Times New Roman"/>
          <w:color w:val="auto"/>
          <w:u w:val="none"/>
        </w:rPr>
        <w:t xml:space="preserve"> in partnership with the lead national agencies, especially the National Agriculture Development Research Institute</w:t>
      </w:r>
      <w:r w:rsidRPr="007C66D9">
        <w:rPr>
          <w:rStyle w:val="Hyperlink"/>
          <w:rFonts w:ascii="Times New Roman" w:hAnsi="Times New Roman" w:cs="Times New Roman"/>
          <w:color w:val="auto"/>
          <w:u w:val="none"/>
        </w:rPr>
        <w:t xml:space="preserve"> (INIDA)</w:t>
      </w:r>
      <w:r w:rsidR="00BE4919" w:rsidRPr="007C66D9">
        <w:rPr>
          <w:rStyle w:val="Hyperlink"/>
          <w:rFonts w:ascii="Times New Roman" w:hAnsi="Times New Roman" w:cs="Times New Roman"/>
          <w:color w:val="auto"/>
          <w:u w:val="none"/>
        </w:rPr>
        <w:t xml:space="preserve"> </w:t>
      </w:r>
      <w:r w:rsidR="00B96D59" w:rsidRPr="007C66D9">
        <w:rPr>
          <w:rStyle w:val="Hyperlink"/>
          <w:rFonts w:ascii="Times New Roman" w:hAnsi="Times New Roman" w:cs="Times New Roman"/>
          <w:color w:val="auto"/>
          <w:u w:val="none"/>
        </w:rPr>
        <w:t xml:space="preserve">: testing practices and documenting best practices; monitoring results and performance of materials, equipments and crops under specific local conditions </w:t>
      </w:r>
      <w:r w:rsidR="00BE4919" w:rsidRPr="007C66D9">
        <w:rPr>
          <w:rStyle w:val="Hyperlink"/>
          <w:rFonts w:ascii="Times New Roman" w:hAnsi="Times New Roman" w:cs="Times New Roman"/>
          <w:color w:val="auto"/>
          <w:u w:val="none"/>
        </w:rPr>
        <w:t xml:space="preserve">and feeding the results back </w:t>
      </w:r>
      <w:r w:rsidRPr="007C66D9">
        <w:rPr>
          <w:rStyle w:val="Hyperlink"/>
          <w:rFonts w:ascii="Times New Roman" w:hAnsi="Times New Roman" w:cs="Times New Roman"/>
          <w:color w:val="auto"/>
          <w:u w:val="none"/>
        </w:rPr>
        <w:t>onto the national system of rural extension.</w:t>
      </w:r>
      <w:r w:rsidR="00312E42" w:rsidRPr="007C66D9">
        <w:rPr>
          <w:rStyle w:val="Hyperlink"/>
          <w:rFonts w:ascii="Times New Roman" w:hAnsi="Times New Roman" w:cs="Times New Roman"/>
          <w:color w:val="auto"/>
          <w:u w:val="none"/>
        </w:rPr>
        <w:t xml:space="preserve"> To this purpose, technological packages will be designed, updated and published.  </w:t>
      </w:r>
    </w:p>
    <w:p w:rsidR="00E52231" w:rsidRPr="007C66D9" w:rsidRDefault="00E52231" w:rsidP="007C66D9">
      <w:pPr>
        <w:numPr>
          <w:ilvl w:val="0"/>
          <w:numId w:val="53"/>
        </w:num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 xml:space="preserve">Also, the project will implement a comprehensive capacity development strategy. At the upstream level, it will raise awareness and develop capacities of planners and decision-makers to use concrete tools for climate screening of policies, programmes, plans and budgets. At the downstream level it will make use of demonstrative projects, from its design to its implementation and evaluation, to </w:t>
      </w:r>
      <w:r w:rsidR="003F0921" w:rsidRPr="007C66D9">
        <w:rPr>
          <w:rStyle w:val="Hyperlink"/>
          <w:rFonts w:ascii="Times New Roman" w:hAnsi="Times New Roman" w:cs="Times New Roman"/>
          <w:color w:val="auto"/>
          <w:u w:val="none"/>
        </w:rPr>
        <w:t>train</w:t>
      </w:r>
      <w:r w:rsidRPr="007C66D9">
        <w:rPr>
          <w:rStyle w:val="Hyperlink"/>
          <w:rFonts w:ascii="Times New Roman" w:hAnsi="Times New Roman" w:cs="Times New Roman"/>
          <w:color w:val="auto"/>
          <w:u w:val="none"/>
        </w:rPr>
        <w:t xml:space="preserve"> rural technicians and extension workers on climate-smart agriculture practices.</w:t>
      </w:r>
    </w:p>
    <w:p w:rsidR="00E52231" w:rsidRPr="007C66D9" w:rsidRDefault="00965FF0" w:rsidP="007C66D9">
      <w:pPr>
        <w:numPr>
          <w:ilvl w:val="0"/>
          <w:numId w:val="53"/>
        </w:numPr>
        <w:jc w:val="both"/>
        <w:rPr>
          <w:rStyle w:val="Hyperlink"/>
          <w:rFonts w:ascii="Times New Roman" w:hAnsi="Times New Roman" w:cs="Times New Roman"/>
          <w:color w:val="auto"/>
          <w:u w:val="none"/>
        </w:rPr>
      </w:pPr>
      <w:r w:rsidRPr="007C66D9">
        <w:rPr>
          <w:rStyle w:val="Hyperlink"/>
          <w:rFonts w:ascii="Times New Roman" w:hAnsi="Times New Roman" w:cs="Times New Roman"/>
          <w:color w:val="auto"/>
          <w:u w:val="none"/>
        </w:rPr>
        <w:t>Moreover, a project expected output is especially geared towards identif</w:t>
      </w:r>
      <w:r w:rsidR="003F0921" w:rsidRPr="007C66D9">
        <w:rPr>
          <w:rStyle w:val="Hyperlink"/>
          <w:rFonts w:ascii="Times New Roman" w:hAnsi="Times New Roman" w:cs="Times New Roman"/>
          <w:color w:val="auto"/>
          <w:u w:val="none"/>
        </w:rPr>
        <w:t>ying</w:t>
      </w:r>
      <w:r w:rsidRPr="007C66D9">
        <w:rPr>
          <w:rStyle w:val="Hyperlink"/>
          <w:rFonts w:ascii="Times New Roman" w:hAnsi="Times New Roman" w:cs="Times New Roman"/>
          <w:color w:val="auto"/>
          <w:u w:val="none"/>
        </w:rPr>
        <w:t xml:space="preserve"> and proposing specific financial mechanism to support replication and </w:t>
      </w:r>
      <w:r w:rsidR="003F0921" w:rsidRPr="007C66D9">
        <w:rPr>
          <w:rStyle w:val="Hyperlink"/>
          <w:rFonts w:ascii="Times New Roman" w:hAnsi="Times New Roman" w:cs="Times New Roman"/>
          <w:color w:val="auto"/>
          <w:u w:val="none"/>
        </w:rPr>
        <w:t>determining</w:t>
      </w:r>
      <w:r w:rsidRPr="007C66D9">
        <w:rPr>
          <w:rStyle w:val="Hyperlink"/>
          <w:rFonts w:ascii="Times New Roman" w:hAnsi="Times New Roman" w:cs="Times New Roman"/>
          <w:color w:val="auto"/>
          <w:u w:val="none"/>
        </w:rPr>
        <w:t xml:space="preserve"> k</w:t>
      </w:r>
      <w:r w:rsidR="00A71831" w:rsidRPr="007C66D9">
        <w:rPr>
          <w:rStyle w:val="Hyperlink"/>
          <w:rFonts w:ascii="Times New Roman" w:hAnsi="Times New Roman" w:cs="Times New Roman"/>
          <w:color w:val="auto"/>
          <w:u w:val="none"/>
        </w:rPr>
        <w:t xml:space="preserve">ey incentives to be incorporated </w:t>
      </w:r>
      <w:r w:rsidR="003F0921" w:rsidRPr="007C66D9">
        <w:rPr>
          <w:rStyle w:val="Hyperlink"/>
          <w:rFonts w:ascii="Times New Roman" w:hAnsi="Times New Roman" w:cs="Times New Roman"/>
          <w:color w:val="auto"/>
          <w:u w:val="none"/>
        </w:rPr>
        <w:t>in</w:t>
      </w:r>
      <w:r w:rsidR="00A71831" w:rsidRPr="007C66D9">
        <w:rPr>
          <w:rStyle w:val="Hyperlink"/>
          <w:rFonts w:ascii="Times New Roman" w:hAnsi="Times New Roman" w:cs="Times New Roman"/>
          <w:color w:val="auto"/>
          <w:u w:val="none"/>
        </w:rPr>
        <w:t xml:space="preserve"> water and agriculture policies, management plans and regulations.</w:t>
      </w:r>
      <w:r w:rsidR="00312E42" w:rsidRPr="007C66D9">
        <w:rPr>
          <w:rStyle w:val="Hyperlink"/>
          <w:rFonts w:ascii="Times New Roman" w:hAnsi="Times New Roman" w:cs="Times New Roman"/>
          <w:color w:val="auto"/>
          <w:u w:val="none"/>
        </w:rPr>
        <w:t xml:space="preserve"> To ensure appropriation of proposed approaches and technologies the project has planned to conduct some technology </w:t>
      </w:r>
      <w:r w:rsidR="00617225" w:rsidRPr="007C66D9">
        <w:rPr>
          <w:rStyle w:val="Hyperlink"/>
          <w:rFonts w:ascii="Times New Roman" w:hAnsi="Times New Roman" w:cs="Times New Roman"/>
          <w:color w:val="auto"/>
          <w:u w:val="none"/>
        </w:rPr>
        <w:t>adequacy assessments and adopt</w:t>
      </w:r>
      <w:r w:rsidR="003F0921" w:rsidRPr="007C66D9">
        <w:rPr>
          <w:rStyle w:val="Hyperlink"/>
          <w:rFonts w:ascii="Times New Roman" w:hAnsi="Times New Roman" w:cs="Times New Roman"/>
          <w:color w:val="auto"/>
          <w:u w:val="none"/>
        </w:rPr>
        <w:t>ed</w:t>
      </w:r>
      <w:r w:rsidR="00617225" w:rsidRPr="007C66D9">
        <w:rPr>
          <w:rStyle w:val="Hyperlink"/>
          <w:rFonts w:ascii="Times New Roman" w:hAnsi="Times New Roman" w:cs="Times New Roman"/>
          <w:color w:val="auto"/>
          <w:u w:val="none"/>
        </w:rPr>
        <w:t xml:space="preserve"> a participatory approach </w:t>
      </w:r>
      <w:r w:rsidR="003F0921" w:rsidRPr="007C66D9">
        <w:rPr>
          <w:rStyle w:val="Hyperlink"/>
          <w:rFonts w:ascii="Times New Roman" w:hAnsi="Times New Roman" w:cs="Times New Roman"/>
          <w:color w:val="auto"/>
          <w:u w:val="none"/>
        </w:rPr>
        <w:t>for</w:t>
      </w:r>
      <w:r w:rsidR="00617225" w:rsidRPr="007C66D9">
        <w:rPr>
          <w:rStyle w:val="Hyperlink"/>
          <w:rFonts w:ascii="Times New Roman" w:hAnsi="Times New Roman" w:cs="Times New Roman"/>
          <w:color w:val="auto"/>
          <w:u w:val="none"/>
        </w:rPr>
        <w:t xml:space="preserve"> project implementation.</w:t>
      </w:r>
    </w:p>
    <w:p w:rsidR="00B96D59" w:rsidRPr="007C66D9" w:rsidRDefault="00B96D59" w:rsidP="007C66D9">
      <w:pPr>
        <w:jc w:val="both"/>
        <w:rPr>
          <w:rStyle w:val="Hyperlink"/>
          <w:rFonts w:ascii="Times New Roman" w:hAnsi="Times New Roman" w:cs="Times New Roman"/>
          <w:b/>
          <w:color w:val="auto"/>
          <w:u w:val="none"/>
        </w:rPr>
      </w:pPr>
    </w:p>
    <w:p w:rsidR="000C3202" w:rsidRPr="007C66D9" w:rsidRDefault="000C3202" w:rsidP="007C66D9">
      <w:pPr>
        <w:jc w:val="both"/>
        <w:rPr>
          <w:rStyle w:val="Hyperlink"/>
          <w:rFonts w:ascii="Times New Roman" w:hAnsi="Times New Roman" w:cs="Times New Roman"/>
          <w:color w:val="auto"/>
          <w:u w:val="none"/>
          <w:lang w:val="en-GB" w:eastAsia="en-GB"/>
        </w:rPr>
      </w:pPr>
      <w:r w:rsidRPr="007C66D9">
        <w:rPr>
          <w:rStyle w:val="Hyperlink"/>
          <w:rFonts w:ascii="Times New Roman" w:hAnsi="Times New Roman" w:cs="Times New Roman"/>
          <w:color w:val="auto"/>
          <w:lang w:val="en-GB"/>
        </w:rPr>
        <w:t>Learning and Knowledge Sharing</w:t>
      </w:r>
      <w:r w:rsidRPr="007C66D9">
        <w:rPr>
          <w:rStyle w:val="Hyperlink"/>
          <w:rFonts w:ascii="Times New Roman" w:hAnsi="Times New Roman" w:cs="Times New Roman"/>
          <w:color w:val="auto"/>
        </w:rPr>
        <w:t xml:space="preserve">  </w:t>
      </w:r>
    </w:p>
    <w:p w:rsidR="000C3202" w:rsidRPr="007C66D9" w:rsidRDefault="000C3202" w:rsidP="007C66D9">
      <w:pPr>
        <w:jc w:val="both"/>
        <w:rPr>
          <w:rStyle w:val="Hyperlink"/>
          <w:rFonts w:ascii="Times New Roman" w:hAnsi="Times New Roman" w:cs="Times New Roman"/>
        </w:rPr>
      </w:pPr>
    </w:p>
    <w:p w:rsidR="00D01175" w:rsidRPr="007C66D9" w:rsidRDefault="004251ED" w:rsidP="007C66D9">
      <w:pPr>
        <w:jc w:val="both"/>
        <w:rPr>
          <w:rFonts w:ascii="Times New Roman" w:hAnsi="Times New Roman" w:cs="Times New Roman"/>
          <w:lang w:val="en-GB"/>
        </w:rPr>
      </w:pPr>
      <w:r w:rsidRPr="007C66D9">
        <w:rPr>
          <w:rFonts w:ascii="Times New Roman" w:hAnsi="Times New Roman" w:cs="Times New Roman"/>
          <w:lang w:val="en-GB"/>
        </w:rPr>
        <w:t>Learning and knowledge sharing is conceived as a</w:t>
      </w:r>
      <w:r w:rsidR="003F0921" w:rsidRPr="007C66D9">
        <w:rPr>
          <w:rFonts w:ascii="Times New Roman" w:hAnsi="Times New Roman" w:cs="Times New Roman"/>
          <w:lang w:val="en-GB"/>
        </w:rPr>
        <w:t>n intrinsic element</w:t>
      </w:r>
      <w:r w:rsidRPr="007C66D9">
        <w:rPr>
          <w:rFonts w:ascii="Times New Roman" w:hAnsi="Times New Roman" w:cs="Times New Roman"/>
          <w:lang w:val="en-GB"/>
        </w:rPr>
        <w:t xml:space="preserve"> of this project</w:t>
      </w:r>
      <w:r w:rsidR="003F0921" w:rsidRPr="007C66D9">
        <w:rPr>
          <w:rFonts w:ascii="Times New Roman" w:hAnsi="Times New Roman" w:cs="Times New Roman"/>
          <w:lang w:val="en-GB"/>
        </w:rPr>
        <w:t xml:space="preserve"> as it supports replication and sustainability</w:t>
      </w:r>
      <w:r w:rsidRPr="007C66D9">
        <w:rPr>
          <w:rFonts w:ascii="Times New Roman" w:hAnsi="Times New Roman" w:cs="Times New Roman"/>
          <w:lang w:val="en-GB"/>
        </w:rPr>
        <w:t xml:space="preserve">. To this purpose best practices and lessons learned during project implementation will be captured through case studies and technological packages. </w:t>
      </w:r>
    </w:p>
    <w:p w:rsidR="003F0921" w:rsidRPr="007C66D9" w:rsidRDefault="003F0921" w:rsidP="007C66D9">
      <w:pPr>
        <w:jc w:val="both"/>
        <w:rPr>
          <w:rFonts w:ascii="Times New Roman" w:hAnsi="Times New Roman" w:cs="Times New Roman"/>
          <w:lang w:val="en-GB"/>
        </w:rPr>
      </w:pPr>
    </w:p>
    <w:p w:rsidR="004251ED" w:rsidRPr="007C66D9" w:rsidRDefault="004251ED" w:rsidP="007C66D9">
      <w:pPr>
        <w:jc w:val="both"/>
        <w:rPr>
          <w:rFonts w:ascii="Times New Roman" w:hAnsi="Times New Roman" w:cs="Times New Roman"/>
          <w:lang w:val="en-GB"/>
        </w:rPr>
      </w:pPr>
      <w:r w:rsidRPr="007C66D9">
        <w:rPr>
          <w:rFonts w:ascii="Times New Roman" w:hAnsi="Times New Roman" w:cs="Times New Roman"/>
          <w:lang w:val="en-GB"/>
        </w:rPr>
        <w:t xml:space="preserve">Moreover, </w:t>
      </w:r>
      <w:r w:rsidR="003F0921" w:rsidRPr="007C66D9">
        <w:rPr>
          <w:rFonts w:ascii="Times New Roman" w:hAnsi="Times New Roman" w:cs="Times New Roman"/>
          <w:lang w:val="en-GB"/>
        </w:rPr>
        <w:t>this</w:t>
      </w:r>
      <w:r w:rsidRPr="007C66D9">
        <w:rPr>
          <w:rFonts w:ascii="Times New Roman" w:hAnsi="Times New Roman" w:cs="Times New Roman"/>
          <w:lang w:val="en-GB"/>
        </w:rPr>
        <w:t xml:space="preserve"> knowledge will be disseminated through different cha</w:t>
      </w:r>
      <w:r w:rsidR="00D91E84" w:rsidRPr="007C66D9">
        <w:rPr>
          <w:rFonts w:ascii="Times New Roman" w:hAnsi="Times New Roman" w:cs="Times New Roman"/>
          <w:lang w:val="en-GB"/>
        </w:rPr>
        <w:t>n</w:t>
      </w:r>
      <w:r w:rsidRPr="007C66D9">
        <w:rPr>
          <w:rFonts w:ascii="Times New Roman" w:hAnsi="Times New Roman" w:cs="Times New Roman"/>
          <w:lang w:val="en-GB"/>
        </w:rPr>
        <w:t>nels. At the community level, radios, TV and school associations will be used to raise awareness not only on the climate risk to the agriculture and water sector,  but especially on the strategies to build resilience, enhance water use efficiency and to improve food security through increased food availability, food and water safety and diet diversification</w:t>
      </w:r>
      <w:r w:rsidR="00D91E84" w:rsidRPr="007C66D9">
        <w:rPr>
          <w:rFonts w:ascii="Times New Roman" w:hAnsi="Times New Roman" w:cs="Times New Roman"/>
          <w:lang w:val="en-GB"/>
        </w:rPr>
        <w:t>.</w:t>
      </w:r>
    </w:p>
    <w:p w:rsidR="003F0921" w:rsidRPr="007C66D9" w:rsidRDefault="003F0921" w:rsidP="007C66D9">
      <w:pPr>
        <w:jc w:val="both"/>
        <w:rPr>
          <w:rFonts w:ascii="Times New Roman" w:hAnsi="Times New Roman" w:cs="Times New Roman"/>
          <w:lang w:val="en-GB"/>
        </w:rPr>
      </w:pPr>
    </w:p>
    <w:p w:rsidR="00D91E84" w:rsidRPr="007C66D9" w:rsidRDefault="00D91E84" w:rsidP="007C66D9">
      <w:pPr>
        <w:jc w:val="both"/>
        <w:rPr>
          <w:rFonts w:ascii="Times New Roman" w:hAnsi="Times New Roman" w:cs="Times New Roman"/>
          <w:lang w:val="en-GB"/>
        </w:rPr>
      </w:pPr>
      <w:r w:rsidRPr="007C66D9">
        <w:rPr>
          <w:rFonts w:ascii="Times New Roman" w:hAnsi="Times New Roman" w:cs="Times New Roman"/>
          <w:lang w:val="en-GB"/>
        </w:rPr>
        <w:t>Knowledge sharing will be also promoted through farmer-to-farmers activities to disseminate best practices demonstrated, research exchange activities and participation on national and international communities of practice on food security and climate smart agriculture.</w:t>
      </w:r>
    </w:p>
    <w:p w:rsidR="00D91E84" w:rsidRPr="007C66D9" w:rsidRDefault="00D91E84" w:rsidP="007C66D9">
      <w:pPr>
        <w:jc w:val="both"/>
        <w:rPr>
          <w:rFonts w:ascii="Times New Roman" w:hAnsi="Times New Roman" w:cs="Times New Roman"/>
          <w:lang w:val="en-GB"/>
        </w:rPr>
      </w:pPr>
    </w:p>
    <w:p w:rsidR="00D01175" w:rsidRPr="007C66D9" w:rsidRDefault="00D01175" w:rsidP="007C66D9">
      <w:pPr>
        <w:jc w:val="both"/>
        <w:rPr>
          <w:rFonts w:ascii="Times New Roman" w:hAnsi="Times New Roman" w:cs="Times New Roman"/>
          <w:lang w:val="en-GB"/>
        </w:rPr>
      </w:pPr>
    </w:p>
    <w:p w:rsidR="00D01175" w:rsidRPr="007C66D9" w:rsidRDefault="00D01175" w:rsidP="007C66D9">
      <w:pPr>
        <w:pStyle w:val="Heading3"/>
        <w:numPr>
          <w:ilvl w:val="0"/>
          <w:numId w:val="2"/>
        </w:numPr>
        <w:jc w:val="both"/>
        <w:rPr>
          <w:rFonts w:ascii="Times New Roman" w:hAnsi="Times New Roman"/>
          <w:sz w:val="22"/>
          <w:szCs w:val="22"/>
          <w:lang w:val="en-GB"/>
        </w:rPr>
        <w:sectPr w:rsidR="00D01175" w:rsidRPr="007C66D9" w:rsidSect="00F873C8">
          <w:pgSz w:w="12240" w:h="15840"/>
          <w:pgMar w:top="1440" w:right="810" w:bottom="1440" w:left="1440" w:header="720" w:footer="720" w:gutter="0"/>
          <w:cols w:space="720"/>
          <w:docGrid w:linePitch="360"/>
        </w:sectPr>
      </w:pPr>
    </w:p>
    <w:p w:rsidR="000C3202" w:rsidRPr="007C66D9" w:rsidRDefault="000C3202" w:rsidP="007C66D9">
      <w:pPr>
        <w:pStyle w:val="Heading3"/>
        <w:numPr>
          <w:ilvl w:val="0"/>
          <w:numId w:val="2"/>
        </w:numPr>
        <w:jc w:val="both"/>
        <w:rPr>
          <w:rFonts w:ascii="Times New Roman" w:hAnsi="Times New Roman"/>
          <w:sz w:val="22"/>
          <w:szCs w:val="22"/>
          <w:lang w:val="en-GB"/>
        </w:rPr>
      </w:pPr>
      <w:r w:rsidRPr="007C66D9">
        <w:rPr>
          <w:rFonts w:ascii="Times New Roman" w:hAnsi="Times New Roman"/>
          <w:sz w:val="22"/>
          <w:szCs w:val="22"/>
          <w:lang w:val="en-GB"/>
        </w:rPr>
        <w:lastRenderedPageBreak/>
        <w:t>S</w:t>
      </w:r>
      <w:r w:rsidR="00803F67" w:rsidRPr="007C66D9">
        <w:rPr>
          <w:rFonts w:ascii="Times New Roman" w:hAnsi="Times New Roman"/>
          <w:sz w:val="22"/>
          <w:szCs w:val="22"/>
          <w:lang w:val="en-GB"/>
        </w:rPr>
        <w:t xml:space="preserve">TRATEGIC RESULTS FRAMEWORK </w:t>
      </w:r>
      <w:r w:rsidRPr="007C66D9">
        <w:rPr>
          <w:rFonts w:ascii="Times New Roman" w:hAnsi="Times New Roman"/>
          <w:sz w:val="22"/>
          <w:szCs w:val="22"/>
          <w:lang w:val="en-GB"/>
        </w:rPr>
        <w:t xml:space="preserve"> </w:t>
      </w:r>
    </w:p>
    <w:p w:rsidR="00305F93" w:rsidRPr="007C66D9" w:rsidRDefault="00305F93" w:rsidP="007C66D9">
      <w:pPr>
        <w:jc w:val="both"/>
        <w:rPr>
          <w:rFonts w:ascii="Times New Roman" w:hAnsi="Times New Roman" w:cs="Times New Roman"/>
          <w:lang w:val="en-GB"/>
        </w:rPr>
      </w:pPr>
    </w:p>
    <w:p w:rsidR="00D01175" w:rsidRPr="007C66D9" w:rsidRDefault="00D01175" w:rsidP="007C66D9">
      <w:pPr>
        <w:pStyle w:val="Heading3"/>
        <w:jc w:val="both"/>
        <w:rPr>
          <w:rFonts w:ascii="Times New Roman" w:hAnsi="Times New Roman"/>
          <w:sz w:val="22"/>
          <w:szCs w:val="22"/>
          <w:lang w:val="en-GB"/>
        </w:rPr>
      </w:pPr>
      <w:bookmarkStart w:id="10" w:name="_Toc235425243"/>
      <w:r w:rsidRPr="007C66D9">
        <w:rPr>
          <w:rFonts w:ascii="Times New Roman" w:hAnsi="Times New Roman"/>
          <w:sz w:val="22"/>
          <w:szCs w:val="22"/>
          <w:lang w:val="en-GB"/>
        </w:rPr>
        <w:t>Indicator framework as part of the SRF</w:t>
      </w:r>
      <w:bookmarkEnd w:id="10"/>
    </w:p>
    <w:p w:rsidR="00305F93" w:rsidRPr="007C66D9" w:rsidRDefault="00305F93" w:rsidP="007C66D9">
      <w:pPr>
        <w:jc w:val="both"/>
        <w:rPr>
          <w:rFonts w:ascii="Times New Roman" w:hAnsi="Times New Roman" w:cs="Times New Roman"/>
          <w:lang w:val="en-GB"/>
        </w:rPr>
      </w:pPr>
    </w:p>
    <w:tbl>
      <w:tblPr>
        <w:tblW w:w="1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256"/>
        <w:gridCol w:w="1260"/>
        <w:gridCol w:w="2340"/>
        <w:gridCol w:w="3420"/>
      </w:tblGrid>
      <w:tr w:rsidR="00F6743C" w:rsidRPr="007C66D9" w:rsidTr="00F6743C">
        <w:trPr>
          <w:tblHeader/>
        </w:trPr>
        <w:tc>
          <w:tcPr>
            <w:tcW w:w="1766" w:type="dxa"/>
            <w:tcBorders>
              <w:bottom w:val="single" w:sz="4" w:space="0" w:color="auto"/>
            </w:tcBorders>
            <w:shd w:val="clear" w:color="auto" w:fill="FBD4B4"/>
            <w:tcMar>
              <w:top w:w="29" w:type="dxa"/>
              <w:left w:w="72" w:type="dxa"/>
              <w:bottom w:w="29" w:type="dxa"/>
              <w:right w:w="72" w:type="dxa"/>
            </w:tcMar>
            <w:vAlign w:val="center"/>
          </w:tcPr>
          <w:p w:rsidR="00F6743C" w:rsidRPr="007C66D9" w:rsidRDefault="00F6743C" w:rsidP="007C66D9">
            <w:pPr>
              <w:jc w:val="both"/>
              <w:rPr>
                <w:rFonts w:ascii="Times New Roman" w:hAnsi="Times New Roman" w:cs="Times New Roman"/>
                <w:b/>
                <w:lang w:val="en-GB"/>
              </w:rPr>
            </w:pPr>
            <w:r w:rsidRPr="007C66D9">
              <w:rPr>
                <w:rFonts w:ascii="Times New Roman" w:hAnsi="Times New Roman" w:cs="Times New Roman"/>
                <w:b/>
                <w:lang w:val="en-GB"/>
              </w:rPr>
              <w:t>Objective/ Outcome</w:t>
            </w:r>
          </w:p>
        </w:tc>
        <w:tc>
          <w:tcPr>
            <w:tcW w:w="3256" w:type="dxa"/>
            <w:tcBorders>
              <w:bottom w:val="single" w:sz="4" w:space="0" w:color="auto"/>
            </w:tcBorders>
            <w:shd w:val="clear" w:color="auto" w:fill="FBD4B4"/>
            <w:tcMar>
              <w:top w:w="29" w:type="dxa"/>
              <w:left w:w="72" w:type="dxa"/>
              <w:bottom w:w="29" w:type="dxa"/>
              <w:right w:w="72" w:type="dxa"/>
            </w:tcMar>
            <w:vAlign w:val="center"/>
          </w:tcPr>
          <w:p w:rsidR="00F6743C" w:rsidRPr="007C66D9" w:rsidRDefault="00F6743C" w:rsidP="007C66D9">
            <w:pPr>
              <w:jc w:val="both"/>
              <w:rPr>
                <w:rFonts w:ascii="Times New Roman" w:hAnsi="Times New Roman" w:cs="Times New Roman"/>
                <w:b/>
                <w:lang w:val="en-GB"/>
              </w:rPr>
            </w:pPr>
            <w:r w:rsidRPr="007C66D9">
              <w:rPr>
                <w:rFonts w:ascii="Times New Roman" w:hAnsi="Times New Roman" w:cs="Times New Roman"/>
                <w:b/>
                <w:lang w:val="en-GB"/>
              </w:rPr>
              <w:t>Indicator</w:t>
            </w:r>
          </w:p>
        </w:tc>
        <w:tc>
          <w:tcPr>
            <w:tcW w:w="1260" w:type="dxa"/>
            <w:tcBorders>
              <w:bottom w:val="single" w:sz="4" w:space="0" w:color="auto"/>
            </w:tcBorders>
            <w:shd w:val="clear" w:color="auto" w:fill="FBD4B4"/>
            <w:tcMar>
              <w:top w:w="29" w:type="dxa"/>
              <w:left w:w="72" w:type="dxa"/>
              <w:bottom w:w="29" w:type="dxa"/>
              <w:right w:w="72" w:type="dxa"/>
            </w:tcMar>
            <w:vAlign w:val="center"/>
          </w:tcPr>
          <w:p w:rsidR="00F6743C" w:rsidRPr="007C66D9" w:rsidRDefault="00F6743C" w:rsidP="007C66D9">
            <w:pPr>
              <w:jc w:val="both"/>
              <w:rPr>
                <w:rFonts w:ascii="Times New Roman" w:hAnsi="Times New Roman" w:cs="Times New Roman"/>
                <w:b/>
                <w:bCs/>
                <w:iCs/>
                <w:lang w:val="en-GB"/>
              </w:rPr>
            </w:pPr>
            <w:r w:rsidRPr="007C66D9">
              <w:rPr>
                <w:rFonts w:ascii="Times New Roman" w:hAnsi="Times New Roman" w:cs="Times New Roman"/>
                <w:b/>
                <w:bCs/>
                <w:iCs/>
                <w:lang w:val="en-GB"/>
              </w:rPr>
              <w:t>Baseline</w:t>
            </w:r>
          </w:p>
        </w:tc>
        <w:tc>
          <w:tcPr>
            <w:tcW w:w="2340" w:type="dxa"/>
            <w:tcBorders>
              <w:bottom w:val="single" w:sz="4" w:space="0" w:color="auto"/>
            </w:tcBorders>
            <w:shd w:val="clear" w:color="auto" w:fill="FBD4B4"/>
            <w:tcMar>
              <w:top w:w="29" w:type="dxa"/>
              <w:left w:w="72" w:type="dxa"/>
              <w:bottom w:w="29" w:type="dxa"/>
              <w:right w:w="72" w:type="dxa"/>
            </w:tcMar>
            <w:vAlign w:val="center"/>
          </w:tcPr>
          <w:p w:rsidR="00F6743C" w:rsidRPr="007C66D9" w:rsidRDefault="00F6743C" w:rsidP="007C66D9">
            <w:pPr>
              <w:jc w:val="both"/>
              <w:rPr>
                <w:rFonts w:ascii="Times New Roman" w:hAnsi="Times New Roman" w:cs="Times New Roman"/>
                <w:b/>
                <w:bCs/>
                <w:iCs/>
                <w:lang w:val="en-GB"/>
              </w:rPr>
            </w:pPr>
            <w:r w:rsidRPr="007C66D9">
              <w:rPr>
                <w:rFonts w:ascii="Times New Roman" w:hAnsi="Times New Roman" w:cs="Times New Roman"/>
                <w:b/>
                <w:bCs/>
                <w:iCs/>
                <w:lang w:val="en-GB"/>
              </w:rPr>
              <w:t>End of Project target</w:t>
            </w:r>
          </w:p>
        </w:tc>
        <w:tc>
          <w:tcPr>
            <w:tcW w:w="3420" w:type="dxa"/>
            <w:tcBorders>
              <w:bottom w:val="single" w:sz="4" w:space="0" w:color="auto"/>
            </w:tcBorders>
            <w:shd w:val="clear" w:color="auto" w:fill="FBD4B4"/>
            <w:tcMar>
              <w:top w:w="29" w:type="dxa"/>
              <w:left w:w="72" w:type="dxa"/>
              <w:bottom w:w="29" w:type="dxa"/>
              <w:right w:w="72" w:type="dxa"/>
            </w:tcMar>
            <w:vAlign w:val="center"/>
          </w:tcPr>
          <w:p w:rsidR="00F6743C" w:rsidRPr="007C66D9" w:rsidRDefault="00F6743C" w:rsidP="007C66D9">
            <w:pPr>
              <w:jc w:val="both"/>
              <w:rPr>
                <w:rFonts w:ascii="Times New Roman" w:hAnsi="Times New Roman" w:cs="Times New Roman"/>
                <w:b/>
                <w:lang w:val="en-GB"/>
              </w:rPr>
            </w:pPr>
            <w:r w:rsidRPr="007C66D9">
              <w:rPr>
                <w:rFonts w:ascii="Times New Roman" w:hAnsi="Times New Roman" w:cs="Times New Roman"/>
                <w:b/>
                <w:lang w:val="en-GB"/>
              </w:rPr>
              <w:t>Source of Information</w:t>
            </w:r>
          </w:p>
        </w:tc>
      </w:tr>
      <w:tr w:rsidR="00F6743C" w:rsidRPr="007C66D9" w:rsidTr="003D39F3">
        <w:trPr>
          <w:trHeight w:val="3057"/>
        </w:trPr>
        <w:tc>
          <w:tcPr>
            <w:tcW w:w="1766" w:type="dxa"/>
            <w:vMerge w:val="restart"/>
            <w:shd w:val="clear" w:color="auto" w:fill="EAF1DD"/>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r w:rsidRPr="007C66D9">
              <w:rPr>
                <w:rFonts w:ascii="Times New Roman" w:hAnsi="Times New Roman" w:cs="Times New Roman"/>
                <w:bCs/>
                <w:lang w:val="en-GB"/>
              </w:rPr>
              <w:t xml:space="preserve">Objective – </w:t>
            </w:r>
            <w:r w:rsidRPr="007C66D9">
              <w:rPr>
                <w:rFonts w:ascii="Times New Roman" w:hAnsi="Times New Roman" w:cs="Times New Roman"/>
                <w:lang w:val="en-GB"/>
              </w:rPr>
              <w:t>To increase resilience and enhance key adaptive capacity to address the additional risks posed by climate change to water sector in Cape Verde.</w:t>
            </w:r>
          </w:p>
          <w:p w:rsidR="00F6743C" w:rsidRPr="007C66D9" w:rsidRDefault="00F6743C" w:rsidP="007C66D9">
            <w:pPr>
              <w:jc w:val="both"/>
              <w:rPr>
                <w:rFonts w:ascii="Times New Roman" w:hAnsi="Times New Roman" w:cs="Times New Roman"/>
                <w:lang w:val="en-GB"/>
              </w:rPr>
            </w:pPr>
          </w:p>
        </w:tc>
        <w:tc>
          <w:tcPr>
            <w:tcW w:w="3256" w:type="dxa"/>
            <w:shd w:val="clear" w:color="auto" w:fill="EAF1DD"/>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r w:rsidRPr="007C66D9">
              <w:rPr>
                <w:rFonts w:ascii="Times New Roman" w:hAnsi="Times New Roman" w:cs="Times New Roman"/>
                <w:bCs/>
                <w:i/>
                <w:lang w:val="en-GB"/>
              </w:rPr>
              <w:t>Original INDICATOR:</w:t>
            </w:r>
          </w:p>
          <w:p w:rsidR="00F6743C" w:rsidRPr="007C66D9" w:rsidRDefault="00F6743C" w:rsidP="007C66D9">
            <w:pPr>
              <w:jc w:val="both"/>
              <w:rPr>
                <w:rFonts w:ascii="Times New Roman" w:hAnsi="Times New Roman" w:cs="Times New Roman"/>
                <w:lang w:val="en-GB"/>
              </w:rPr>
            </w:pPr>
            <w:r w:rsidRPr="007C66D9">
              <w:rPr>
                <w:rFonts w:ascii="Times New Roman" w:hAnsi="Times New Roman" w:cs="Times New Roman"/>
                <w:lang w:val="en-GB"/>
              </w:rPr>
              <w:t>Water management plans for municipalities on Santiago and Santo Antão Islands where the project is active explicitly consider climate change risks and opportunities</w:t>
            </w:r>
            <w:r w:rsidRPr="007C66D9" w:rsidDel="00214D73">
              <w:rPr>
                <w:rFonts w:ascii="Times New Roman" w:hAnsi="Times New Roman" w:cs="Times New Roman"/>
                <w:lang w:val="en-GB"/>
              </w:rPr>
              <w:t xml:space="preserve"> </w:t>
            </w:r>
            <w:r w:rsidRPr="007C66D9">
              <w:rPr>
                <w:rFonts w:ascii="Times New Roman" w:hAnsi="Times New Roman" w:cs="Times New Roman"/>
                <w:lang w:val="en-GB"/>
              </w:rPr>
              <w:t xml:space="preserve">(e.g. counts on a technically sound and widely endorsed </w:t>
            </w:r>
            <w:r w:rsidRPr="007C66D9">
              <w:rPr>
                <w:rFonts w:ascii="Times New Roman" w:hAnsi="Times New Roman" w:cs="Times New Roman"/>
                <w:i/>
                <w:lang w:val="en-GB"/>
              </w:rPr>
              <w:t>‘climate change adaptation annex’</w:t>
            </w:r>
            <w:r w:rsidRPr="007C66D9">
              <w:rPr>
                <w:rFonts w:ascii="Times New Roman" w:hAnsi="Times New Roman" w:cs="Times New Roman"/>
                <w:lang w:val="en-GB"/>
              </w:rPr>
              <w:t xml:space="preserve"> or </w:t>
            </w:r>
            <w:r w:rsidRPr="007C66D9">
              <w:rPr>
                <w:rFonts w:ascii="Times New Roman" w:hAnsi="Times New Roman" w:cs="Times New Roman"/>
                <w:i/>
                <w:lang w:val="en-GB"/>
              </w:rPr>
              <w:t>‘addendum’</w:t>
            </w:r>
            <w:r w:rsidRPr="007C66D9">
              <w:rPr>
                <w:rFonts w:ascii="Times New Roman" w:hAnsi="Times New Roman" w:cs="Times New Roman"/>
                <w:lang w:val="en-GB"/>
              </w:rPr>
              <w:t>)</w:t>
            </w:r>
          </w:p>
        </w:tc>
        <w:tc>
          <w:tcPr>
            <w:tcW w:w="1260" w:type="dxa"/>
            <w:shd w:val="clear" w:color="auto" w:fill="EAF1DD"/>
            <w:tcMar>
              <w:top w:w="29" w:type="dxa"/>
              <w:left w:w="72" w:type="dxa"/>
              <w:bottom w:w="29" w:type="dxa"/>
              <w:right w:w="72" w:type="dxa"/>
            </w:tcMar>
          </w:tcPr>
          <w:p w:rsidR="00F6743C" w:rsidRPr="007C66D9" w:rsidRDefault="00F6743C" w:rsidP="007C66D9">
            <w:pPr>
              <w:pStyle w:val="FootnoteText"/>
              <w:ind w:left="-57" w:right="-57"/>
              <w:rPr>
                <w:rFonts w:eastAsia="Calibri"/>
                <w:sz w:val="22"/>
                <w:szCs w:val="22"/>
                <w:lang w:val="en-GB"/>
              </w:rPr>
            </w:pPr>
            <w:r w:rsidRPr="007C66D9">
              <w:rPr>
                <w:rFonts w:eastAsia="Calibri"/>
                <w:sz w:val="22"/>
                <w:szCs w:val="22"/>
                <w:lang w:val="en-GB"/>
              </w:rPr>
              <w:t>Plans are not climate-proof</w:t>
            </w:r>
          </w:p>
          <w:p w:rsidR="00F6743C" w:rsidRPr="007C66D9" w:rsidRDefault="00F6743C" w:rsidP="007C66D9">
            <w:pPr>
              <w:pStyle w:val="FootnoteText"/>
              <w:ind w:left="-57" w:right="-57"/>
              <w:rPr>
                <w:rFonts w:eastAsia="Calibri"/>
                <w:sz w:val="22"/>
                <w:szCs w:val="22"/>
                <w:lang w:val="en-GB"/>
              </w:rPr>
            </w:pPr>
          </w:p>
          <w:p w:rsidR="00373CF5" w:rsidRPr="007C66D9" w:rsidRDefault="00373CF5" w:rsidP="007C66D9">
            <w:pPr>
              <w:pStyle w:val="FootnoteText"/>
              <w:ind w:right="-57"/>
              <w:rPr>
                <w:rFonts w:eastAsia="Calibri"/>
                <w:sz w:val="22"/>
                <w:szCs w:val="22"/>
                <w:lang w:val="en-GB"/>
              </w:rPr>
            </w:pPr>
          </w:p>
          <w:p w:rsidR="00F03BF4" w:rsidRPr="007C66D9" w:rsidRDefault="00F03BF4" w:rsidP="007C66D9">
            <w:pPr>
              <w:pStyle w:val="FootnoteText"/>
              <w:ind w:left="-57" w:right="-57"/>
              <w:rPr>
                <w:rFonts w:eastAsia="Calibri"/>
                <w:sz w:val="22"/>
                <w:szCs w:val="22"/>
                <w:lang w:val="en-GB"/>
              </w:rPr>
            </w:pPr>
          </w:p>
          <w:p w:rsidR="00F03BF4" w:rsidRPr="007C66D9" w:rsidRDefault="00F03BF4" w:rsidP="007C66D9">
            <w:pPr>
              <w:pStyle w:val="FootnoteText"/>
              <w:ind w:left="-57" w:right="-57"/>
              <w:rPr>
                <w:rFonts w:eastAsia="Calibri"/>
                <w:sz w:val="22"/>
                <w:szCs w:val="22"/>
                <w:lang w:val="en-GB"/>
              </w:rPr>
            </w:pPr>
          </w:p>
        </w:tc>
        <w:tc>
          <w:tcPr>
            <w:tcW w:w="2340" w:type="dxa"/>
            <w:shd w:val="clear" w:color="auto" w:fill="EAF1DD"/>
            <w:tcMar>
              <w:top w:w="29" w:type="dxa"/>
              <w:left w:w="72" w:type="dxa"/>
              <w:bottom w:w="29" w:type="dxa"/>
              <w:right w:w="72" w:type="dxa"/>
            </w:tcMar>
          </w:tcPr>
          <w:p w:rsidR="00F6743C" w:rsidRPr="007C66D9" w:rsidRDefault="00F6743C" w:rsidP="007C66D9">
            <w:pPr>
              <w:pStyle w:val="FootnoteText"/>
              <w:rPr>
                <w:rFonts w:eastAsia="Calibri"/>
                <w:sz w:val="22"/>
                <w:szCs w:val="22"/>
                <w:lang w:val="en-GB"/>
              </w:rPr>
            </w:pPr>
            <w:r w:rsidRPr="007C66D9">
              <w:rPr>
                <w:rFonts w:eastAsia="Calibri"/>
                <w:sz w:val="22"/>
                <w:szCs w:val="22"/>
                <w:lang w:val="en-GB"/>
              </w:rPr>
              <w:t xml:space="preserve">Plans are climate-proof </w:t>
            </w:r>
          </w:p>
          <w:p w:rsidR="00F6743C" w:rsidRPr="007C66D9" w:rsidRDefault="00F6743C" w:rsidP="007C66D9">
            <w:pPr>
              <w:ind w:left="-2"/>
              <w:jc w:val="both"/>
              <w:rPr>
                <w:rFonts w:ascii="Times New Roman" w:hAnsi="Times New Roman" w:cs="Times New Roman"/>
                <w:lang w:val="en-GB"/>
              </w:rPr>
            </w:pPr>
          </w:p>
          <w:p w:rsidR="00373CF5" w:rsidRPr="007C66D9" w:rsidRDefault="00373CF5" w:rsidP="007C66D9">
            <w:pPr>
              <w:ind w:left="-2"/>
              <w:jc w:val="both"/>
              <w:rPr>
                <w:rFonts w:ascii="Times New Roman" w:hAnsi="Times New Roman" w:cs="Times New Roman"/>
                <w:lang w:val="en-GB"/>
              </w:rPr>
            </w:pPr>
          </w:p>
          <w:p w:rsidR="00373CF5" w:rsidRPr="007C66D9" w:rsidRDefault="00373CF5" w:rsidP="007C66D9">
            <w:pPr>
              <w:ind w:left="-2"/>
              <w:jc w:val="both"/>
              <w:rPr>
                <w:rFonts w:ascii="Times New Roman" w:hAnsi="Times New Roman" w:cs="Times New Roman"/>
                <w:lang w:val="en-GB"/>
              </w:rPr>
            </w:pPr>
          </w:p>
          <w:p w:rsidR="00373CF5" w:rsidRPr="007C66D9" w:rsidRDefault="00373CF5" w:rsidP="007C66D9">
            <w:pPr>
              <w:ind w:left="-2"/>
              <w:jc w:val="both"/>
              <w:rPr>
                <w:rFonts w:ascii="Times New Roman" w:hAnsi="Times New Roman" w:cs="Times New Roman"/>
                <w:lang w:val="en-GB"/>
              </w:rPr>
            </w:pPr>
          </w:p>
          <w:p w:rsidR="00373CF5" w:rsidRPr="007C66D9" w:rsidRDefault="00373CF5" w:rsidP="007C66D9">
            <w:pPr>
              <w:ind w:left="-2"/>
              <w:jc w:val="both"/>
              <w:rPr>
                <w:rFonts w:ascii="Times New Roman" w:hAnsi="Times New Roman" w:cs="Times New Roman"/>
                <w:lang w:val="en-GB"/>
              </w:rPr>
            </w:pPr>
          </w:p>
          <w:p w:rsidR="00373CF5" w:rsidRPr="007C66D9" w:rsidRDefault="00373CF5" w:rsidP="007C66D9">
            <w:pPr>
              <w:jc w:val="both"/>
              <w:rPr>
                <w:rFonts w:ascii="Times New Roman" w:hAnsi="Times New Roman" w:cs="Times New Roman"/>
                <w:lang w:val="en-GB"/>
              </w:rPr>
            </w:pPr>
          </w:p>
          <w:p w:rsidR="006F507C" w:rsidRPr="007C66D9" w:rsidRDefault="006F507C" w:rsidP="007C66D9">
            <w:pPr>
              <w:jc w:val="both"/>
              <w:rPr>
                <w:rFonts w:ascii="Times New Roman" w:hAnsi="Times New Roman" w:cs="Times New Roman"/>
                <w:lang w:val="en-GB"/>
              </w:rPr>
            </w:pPr>
          </w:p>
          <w:p w:rsidR="00373CF5" w:rsidRPr="007C66D9" w:rsidRDefault="00373CF5" w:rsidP="007C66D9">
            <w:pPr>
              <w:ind w:left="-2"/>
              <w:jc w:val="both"/>
              <w:rPr>
                <w:rFonts w:ascii="Times New Roman" w:hAnsi="Times New Roman" w:cs="Times New Roman"/>
                <w:lang w:val="en-GB"/>
              </w:rPr>
            </w:pPr>
          </w:p>
        </w:tc>
        <w:tc>
          <w:tcPr>
            <w:tcW w:w="3420" w:type="dxa"/>
            <w:shd w:val="clear" w:color="auto" w:fill="EAF1DD"/>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r w:rsidRPr="007C66D9">
              <w:rPr>
                <w:rFonts w:ascii="Times New Roman" w:hAnsi="Times New Roman" w:cs="Times New Roman"/>
                <w:lang w:val="en-GB"/>
              </w:rPr>
              <w:t>Verification by independent mid-term and final evaluations of the project</w:t>
            </w:r>
          </w:p>
        </w:tc>
      </w:tr>
      <w:tr w:rsidR="00AE41CE" w:rsidRPr="007C66D9" w:rsidTr="00AE41CE">
        <w:tc>
          <w:tcPr>
            <w:tcW w:w="1766" w:type="dxa"/>
            <w:vMerge/>
            <w:shd w:val="clear" w:color="auto" w:fill="EAF1DD"/>
            <w:tcMar>
              <w:top w:w="29" w:type="dxa"/>
              <w:left w:w="72" w:type="dxa"/>
              <w:bottom w:w="29" w:type="dxa"/>
              <w:right w:w="72" w:type="dxa"/>
            </w:tcMar>
          </w:tcPr>
          <w:p w:rsidR="00AE41CE" w:rsidRPr="007C66D9" w:rsidRDefault="00AE41CE" w:rsidP="007C66D9">
            <w:pPr>
              <w:jc w:val="both"/>
              <w:rPr>
                <w:rFonts w:ascii="Times New Roman" w:hAnsi="Times New Roman" w:cs="Times New Roman"/>
                <w:bCs/>
                <w:lang w:val="en-GB"/>
              </w:rPr>
            </w:pPr>
          </w:p>
        </w:tc>
        <w:tc>
          <w:tcPr>
            <w:tcW w:w="3256" w:type="dxa"/>
            <w:shd w:val="clear" w:color="auto" w:fill="auto"/>
            <w:tcMar>
              <w:top w:w="29" w:type="dxa"/>
              <w:left w:w="72" w:type="dxa"/>
              <w:bottom w:w="29" w:type="dxa"/>
              <w:right w:w="72" w:type="dxa"/>
            </w:tcMar>
          </w:tcPr>
          <w:p w:rsidR="00AE41CE" w:rsidRPr="007C66D9" w:rsidRDefault="00AE41CE" w:rsidP="007C66D9">
            <w:pPr>
              <w:jc w:val="both"/>
              <w:rPr>
                <w:rFonts w:ascii="Times New Roman" w:hAnsi="Times New Roman" w:cs="Times New Roman"/>
                <w:lang w:val="en-GB"/>
              </w:rPr>
            </w:pPr>
            <w:r w:rsidRPr="007C66D9">
              <w:rPr>
                <w:rFonts w:ascii="Times New Roman" w:hAnsi="Times New Roman" w:cs="Times New Roman"/>
                <w:lang w:val="en-GB"/>
              </w:rPr>
              <w:t xml:space="preserve">Incidence( % of population) of food insecurity in the communities targeted by project interventions </w:t>
            </w:r>
          </w:p>
          <w:p w:rsidR="00AE41CE" w:rsidRPr="007C66D9" w:rsidRDefault="00AE41CE" w:rsidP="007C66D9">
            <w:pPr>
              <w:jc w:val="both"/>
              <w:rPr>
                <w:rFonts w:ascii="Times New Roman" w:hAnsi="Times New Roman" w:cs="Times New Roman"/>
                <w:bCs/>
                <w:i/>
                <w:lang w:val="en-GB"/>
              </w:rPr>
            </w:pPr>
          </w:p>
        </w:tc>
        <w:tc>
          <w:tcPr>
            <w:tcW w:w="1260" w:type="dxa"/>
            <w:shd w:val="clear" w:color="auto" w:fill="EAF1DD"/>
            <w:tcMar>
              <w:top w:w="29" w:type="dxa"/>
              <w:left w:w="72" w:type="dxa"/>
              <w:bottom w:w="29" w:type="dxa"/>
              <w:right w:w="72" w:type="dxa"/>
            </w:tcMar>
          </w:tcPr>
          <w:p w:rsidR="00AE41CE" w:rsidRPr="007C66D9" w:rsidRDefault="00AE41CE" w:rsidP="007C66D9">
            <w:pPr>
              <w:pStyle w:val="FootnoteText"/>
              <w:ind w:left="-57" w:right="-57"/>
              <w:rPr>
                <w:rFonts w:eastAsia="Calibri"/>
                <w:sz w:val="22"/>
                <w:szCs w:val="22"/>
                <w:lang w:val="en-GB"/>
              </w:rPr>
            </w:pPr>
            <w:r w:rsidRPr="007C66D9">
              <w:rPr>
                <w:rFonts w:eastAsia="Calibri"/>
                <w:sz w:val="22"/>
                <w:szCs w:val="22"/>
                <w:lang w:val="en-GB"/>
              </w:rPr>
              <w:t>To be determined through assessment</w:t>
            </w:r>
          </w:p>
          <w:p w:rsidR="00AE41CE" w:rsidRPr="007C66D9" w:rsidRDefault="00AE41CE" w:rsidP="007C66D9">
            <w:pPr>
              <w:pStyle w:val="FootnoteText"/>
              <w:ind w:left="-57" w:right="-57"/>
              <w:rPr>
                <w:rFonts w:eastAsia="Calibri"/>
                <w:sz w:val="22"/>
                <w:szCs w:val="22"/>
                <w:lang w:val="en-GB"/>
              </w:rPr>
            </w:pPr>
          </w:p>
          <w:p w:rsidR="00AE41CE" w:rsidRPr="007C66D9" w:rsidRDefault="00AE41CE" w:rsidP="007C66D9">
            <w:pPr>
              <w:pStyle w:val="FootnoteText"/>
              <w:ind w:left="-57" w:right="-57"/>
              <w:rPr>
                <w:rFonts w:eastAsia="Calibri"/>
                <w:sz w:val="22"/>
                <w:szCs w:val="22"/>
                <w:lang w:val="en-GB"/>
              </w:rPr>
            </w:pPr>
          </w:p>
        </w:tc>
        <w:tc>
          <w:tcPr>
            <w:tcW w:w="2340" w:type="dxa"/>
            <w:shd w:val="clear" w:color="auto" w:fill="EAF1DD"/>
            <w:tcMar>
              <w:top w:w="29" w:type="dxa"/>
              <w:left w:w="72" w:type="dxa"/>
              <w:bottom w:w="29" w:type="dxa"/>
              <w:right w:w="72" w:type="dxa"/>
            </w:tcMar>
          </w:tcPr>
          <w:p w:rsidR="00AE41CE" w:rsidRPr="007C66D9" w:rsidRDefault="00AE41CE" w:rsidP="007C66D9">
            <w:pPr>
              <w:pStyle w:val="FootnoteText"/>
              <w:ind w:left="-57" w:right="-57"/>
              <w:rPr>
                <w:rFonts w:eastAsia="Calibri"/>
                <w:sz w:val="22"/>
                <w:szCs w:val="22"/>
                <w:lang w:val="en-GB"/>
              </w:rPr>
            </w:pPr>
            <w:r w:rsidRPr="007C66D9">
              <w:rPr>
                <w:rFonts w:eastAsia="Calibri"/>
                <w:sz w:val="22"/>
                <w:szCs w:val="22"/>
                <w:lang w:val="en-GB"/>
              </w:rPr>
              <w:t>Reduction in 25% the incidence of food insecurity in the communities targeted by project interventions</w:t>
            </w:r>
          </w:p>
        </w:tc>
        <w:tc>
          <w:tcPr>
            <w:tcW w:w="3420" w:type="dxa"/>
            <w:shd w:val="clear" w:color="auto" w:fill="EAF1DD"/>
            <w:tcMar>
              <w:top w:w="29" w:type="dxa"/>
              <w:left w:w="72" w:type="dxa"/>
              <w:bottom w:w="29" w:type="dxa"/>
              <w:right w:w="72" w:type="dxa"/>
            </w:tcMar>
          </w:tcPr>
          <w:p w:rsidR="00AE41CE" w:rsidRPr="007C66D9" w:rsidRDefault="00AE41CE" w:rsidP="007C66D9">
            <w:pPr>
              <w:jc w:val="both"/>
              <w:rPr>
                <w:rFonts w:ascii="Times New Roman" w:hAnsi="Times New Roman" w:cs="Times New Roman"/>
                <w:lang w:val="en-GB"/>
              </w:rPr>
            </w:pPr>
          </w:p>
        </w:tc>
      </w:tr>
      <w:tr w:rsidR="00F03BF4" w:rsidRPr="007C66D9" w:rsidTr="00AE41CE">
        <w:tc>
          <w:tcPr>
            <w:tcW w:w="1766" w:type="dxa"/>
            <w:vMerge/>
            <w:shd w:val="clear" w:color="auto" w:fill="EAF1DD"/>
            <w:tcMar>
              <w:top w:w="29" w:type="dxa"/>
              <w:left w:w="72" w:type="dxa"/>
              <w:bottom w:w="29" w:type="dxa"/>
              <w:right w:w="72" w:type="dxa"/>
            </w:tcMar>
          </w:tcPr>
          <w:p w:rsidR="00F03BF4" w:rsidRPr="007C66D9" w:rsidRDefault="00F03BF4" w:rsidP="007C66D9">
            <w:pPr>
              <w:jc w:val="both"/>
              <w:rPr>
                <w:rFonts w:ascii="Times New Roman" w:hAnsi="Times New Roman" w:cs="Times New Roman"/>
                <w:bCs/>
                <w:lang w:val="en-GB"/>
              </w:rPr>
            </w:pPr>
          </w:p>
        </w:tc>
        <w:tc>
          <w:tcPr>
            <w:tcW w:w="3256" w:type="dxa"/>
            <w:shd w:val="clear" w:color="auto" w:fill="auto"/>
            <w:tcMar>
              <w:top w:w="29" w:type="dxa"/>
              <w:left w:w="72" w:type="dxa"/>
              <w:bottom w:w="29" w:type="dxa"/>
              <w:right w:w="72" w:type="dxa"/>
            </w:tcMar>
          </w:tcPr>
          <w:p w:rsidR="00F03BF4" w:rsidRPr="007C66D9" w:rsidRDefault="00F03BF4" w:rsidP="007C66D9">
            <w:pPr>
              <w:jc w:val="both"/>
              <w:rPr>
                <w:rFonts w:ascii="Times New Roman" w:hAnsi="Times New Roman" w:cs="Times New Roman"/>
                <w:lang w:val="en-GB"/>
              </w:rPr>
            </w:pPr>
            <w:r w:rsidRPr="007C66D9">
              <w:rPr>
                <w:rFonts w:ascii="Times New Roman" w:hAnsi="Times New Roman" w:cs="Times New Roman"/>
                <w:lang w:val="en-GB"/>
              </w:rPr>
              <w:t>Dietary diversity in</w:t>
            </w:r>
            <w:r w:rsidR="00AE41CE" w:rsidRPr="007C66D9">
              <w:rPr>
                <w:rFonts w:ascii="Times New Roman" w:hAnsi="Times New Roman" w:cs="Times New Roman"/>
                <w:lang w:val="en-GB"/>
              </w:rPr>
              <w:t xml:space="preserve">dicator </w:t>
            </w:r>
            <w:r w:rsidRPr="007C66D9">
              <w:rPr>
                <w:rFonts w:ascii="Times New Roman" w:hAnsi="Times New Roman" w:cs="Times New Roman"/>
                <w:lang w:val="en-GB"/>
              </w:rPr>
              <w:t>o</w:t>
            </w:r>
            <w:r w:rsidR="00AE41CE" w:rsidRPr="007C66D9">
              <w:rPr>
                <w:rFonts w:ascii="Times New Roman" w:hAnsi="Times New Roman" w:cs="Times New Roman"/>
                <w:lang w:val="en-GB"/>
              </w:rPr>
              <w:t>f the communities targeted by project intervention</w:t>
            </w:r>
          </w:p>
          <w:p w:rsidR="00F03BF4" w:rsidRPr="007C66D9" w:rsidRDefault="00F03BF4" w:rsidP="007C66D9">
            <w:pPr>
              <w:jc w:val="both"/>
              <w:rPr>
                <w:rFonts w:ascii="Times New Roman" w:hAnsi="Times New Roman" w:cs="Times New Roman"/>
                <w:bCs/>
                <w:i/>
                <w:lang w:val="en-GB"/>
              </w:rPr>
            </w:pPr>
          </w:p>
        </w:tc>
        <w:tc>
          <w:tcPr>
            <w:tcW w:w="1260" w:type="dxa"/>
            <w:shd w:val="clear" w:color="auto" w:fill="EAF1DD"/>
            <w:tcMar>
              <w:top w:w="29" w:type="dxa"/>
              <w:left w:w="72" w:type="dxa"/>
              <w:bottom w:w="29" w:type="dxa"/>
              <w:right w:w="72" w:type="dxa"/>
            </w:tcMar>
          </w:tcPr>
          <w:p w:rsidR="00F03BF4" w:rsidRPr="007C66D9" w:rsidRDefault="00F03BF4" w:rsidP="007C66D9">
            <w:pPr>
              <w:pStyle w:val="FootnoteText"/>
              <w:ind w:left="-57" w:right="-57"/>
              <w:rPr>
                <w:rFonts w:eastAsia="Calibri"/>
                <w:sz w:val="22"/>
                <w:szCs w:val="22"/>
                <w:lang w:val="en-GB"/>
              </w:rPr>
            </w:pPr>
            <w:r w:rsidRPr="007C66D9">
              <w:rPr>
                <w:rFonts w:eastAsia="Calibri"/>
                <w:sz w:val="22"/>
                <w:szCs w:val="22"/>
                <w:lang w:val="en-GB"/>
              </w:rPr>
              <w:t>To be determined through assessment</w:t>
            </w:r>
          </w:p>
        </w:tc>
        <w:tc>
          <w:tcPr>
            <w:tcW w:w="2340" w:type="dxa"/>
            <w:shd w:val="clear" w:color="auto" w:fill="EAF1DD"/>
            <w:tcMar>
              <w:top w:w="29" w:type="dxa"/>
              <w:left w:w="72" w:type="dxa"/>
              <w:bottom w:w="29" w:type="dxa"/>
              <w:right w:w="72" w:type="dxa"/>
            </w:tcMar>
          </w:tcPr>
          <w:p w:rsidR="00F03BF4" w:rsidRPr="007C66D9" w:rsidRDefault="00AE41CE" w:rsidP="007C66D9">
            <w:pPr>
              <w:pStyle w:val="FootnoteText"/>
              <w:rPr>
                <w:rFonts w:eastAsia="Calibri"/>
                <w:sz w:val="22"/>
                <w:szCs w:val="22"/>
                <w:lang w:val="en-GB"/>
              </w:rPr>
            </w:pPr>
            <w:r w:rsidRPr="007C66D9">
              <w:rPr>
                <w:rFonts w:eastAsia="Calibri"/>
                <w:sz w:val="22"/>
                <w:szCs w:val="22"/>
                <w:lang w:val="en-GB"/>
              </w:rPr>
              <w:t xml:space="preserve">Increase in 25% of the population who present  diversify diet in the communities targeted by project intervention </w:t>
            </w:r>
          </w:p>
        </w:tc>
        <w:tc>
          <w:tcPr>
            <w:tcW w:w="3420" w:type="dxa"/>
            <w:shd w:val="clear" w:color="auto" w:fill="EAF1DD"/>
            <w:tcMar>
              <w:top w:w="29" w:type="dxa"/>
              <w:left w:w="72" w:type="dxa"/>
              <w:bottom w:w="29" w:type="dxa"/>
              <w:right w:w="72" w:type="dxa"/>
            </w:tcMar>
          </w:tcPr>
          <w:p w:rsidR="00F03BF4" w:rsidRPr="007C66D9" w:rsidRDefault="00F03BF4" w:rsidP="007C66D9">
            <w:pPr>
              <w:jc w:val="both"/>
              <w:rPr>
                <w:rFonts w:ascii="Times New Roman" w:hAnsi="Times New Roman" w:cs="Times New Roman"/>
                <w:lang w:val="en-GB"/>
              </w:rPr>
            </w:pPr>
          </w:p>
        </w:tc>
      </w:tr>
      <w:tr w:rsidR="00F6743C" w:rsidRPr="007C66D9" w:rsidTr="00F6743C">
        <w:tc>
          <w:tcPr>
            <w:tcW w:w="1766" w:type="dxa"/>
            <w:vMerge/>
            <w:shd w:val="clear" w:color="auto" w:fill="EAF1DD"/>
            <w:tcMar>
              <w:top w:w="29" w:type="dxa"/>
              <w:left w:w="72" w:type="dxa"/>
              <w:bottom w:w="29" w:type="dxa"/>
              <w:right w:w="72" w:type="dxa"/>
            </w:tcMar>
          </w:tcPr>
          <w:p w:rsidR="00F6743C" w:rsidRPr="007C66D9" w:rsidRDefault="00F6743C" w:rsidP="007C66D9">
            <w:pPr>
              <w:jc w:val="both"/>
              <w:rPr>
                <w:rFonts w:ascii="Times New Roman" w:hAnsi="Times New Roman" w:cs="Times New Roman"/>
                <w:bCs/>
                <w:lang w:val="en-GB"/>
              </w:rPr>
            </w:pPr>
          </w:p>
        </w:tc>
        <w:tc>
          <w:tcPr>
            <w:tcW w:w="3256" w:type="dxa"/>
            <w:shd w:val="clear" w:color="auto" w:fill="EAF1DD"/>
            <w:tcMar>
              <w:top w:w="29" w:type="dxa"/>
              <w:left w:w="72" w:type="dxa"/>
              <w:bottom w:w="29" w:type="dxa"/>
              <w:right w:w="72" w:type="dxa"/>
            </w:tcMar>
          </w:tcPr>
          <w:p w:rsidR="00F6743C" w:rsidRPr="007C66D9" w:rsidRDefault="00F6743C" w:rsidP="007C66D9">
            <w:pPr>
              <w:jc w:val="both"/>
              <w:rPr>
                <w:rFonts w:ascii="Times New Roman" w:hAnsi="Times New Roman" w:cs="Times New Roman"/>
                <w:bCs/>
                <w:lang w:val="en-GB"/>
              </w:rPr>
            </w:pPr>
          </w:p>
          <w:p w:rsidR="00F6743C" w:rsidRPr="007C66D9" w:rsidRDefault="00F6743C" w:rsidP="007C66D9">
            <w:pPr>
              <w:jc w:val="both"/>
              <w:rPr>
                <w:rFonts w:ascii="Times New Roman" w:hAnsi="Times New Roman" w:cs="Times New Roman"/>
                <w:bCs/>
                <w:lang w:val="en-GB"/>
              </w:rPr>
            </w:pPr>
            <w:r w:rsidRPr="007C66D9">
              <w:rPr>
                <w:rFonts w:ascii="Times New Roman" w:hAnsi="Times New Roman" w:cs="Times New Roman"/>
                <w:bCs/>
                <w:lang w:val="en-GB"/>
              </w:rPr>
              <w:t>Percentage of non-external state budget</w:t>
            </w:r>
            <w:r w:rsidR="007E367A" w:rsidRPr="007C66D9">
              <w:rPr>
                <w:rFonts w:ascii="Times New Roman" w:hAnsi="Times New Roman" w:cs="Times New Roman"/>
                <w:bCs/>
                <w:lang w:val="en-GB"/>
              </w:rPr>
              <w:t xml:space="preserve"> allocated to manage</w:t>
            </w:r>
            <w:r w:rsidRPr="007C66D9">
              <w:rPr>
                <w:rFonts w:ascii="Times New Roman" w:hAnsi="Times New Roman" w:cs="Times New Roman"/>
                <w:bCs/>
                <w:lang w:val="en-GB"/>
              </w:rPr>
              <w:t xml:space="preserve"> climate change risk ( data collection and analysis, risk assessment and climate change adaptation programs)</w:t>
            </w:r>
          </w:p>
          <w:p w:rsidR="00F6743C" w:rsidRPr="007C66D9" w:rsidRDefault="00F6743C" w:rsidP="007C66D9">
            <w:pPr>
              <w:ind w:left="360"/>
              <w:jc w:val="both"/>
              <w:rPr>
                <w:rFonts w:ascii="Times New Roman" w:hAnsi="Times New Roman" w:cs="Times New Roman"/>
                <w:bCs/>
                <w:lang w:val="en-GB"/>
              </w:rPr>
            </w:pPr>
          </w:p>
          <w:p w:rsidR="00F6743C" w:rsidRPr="007C66D9" w:rsidRDefault="00F6743C" w:rsidP="007C66D9">
            <w:pPr>
              <w:ind w:left="360"/>
              <w:jc w:val="both"/>
              <w:rPr>
                <w:rFonts w:ascii="Times New Roman" w:hAnsi="Times New Roman" w:cs="Times New Roman"/>
                <w:lang w:val="en-GB"/>
              </w:rPr>
            </w:pPr>
          </w:p>
        </w:tc>
        <w:tc>
          <w:tcPr>
            <w:tcW w:w="1260" w:type="dxa"/>
            <w:shd w:val="clear" w:color="auto" w:fill="EAF1DD"/>
            <w:tcMar>
              <w:top w:w="29" w:type="dxa"/>
              <w:left w:w="72" w:type="dxa"/>
              <w:bottom w:w="29" w:type="dxa"/>
              <w:right w:w="72" w:type="dxa"/>
            </w:tcMar>
          </w:tcPr>
          <w:p w:rsidR="00F6743C" w:rsidRPr="007C66D9" w:rsidRDefault="00F6743C" w:rsidP="007C66D9">
            <w:pPr>
              <w:pStyle w:val="FootnoteText"/>
              <w:ind w:left="-57" w:right="-57"/>
              <w:rPr>
                <w:sz w:val="22"/>
                <w:szCs w:val="22"/>
                <w:lang w:val="en-GB"/>
              </w:rPr>
            </w:pPr>
          </w:p>
        </w:tc>
        <w:tc>
          <w:tcPr>
            <w:tcW w:w="2340" w:type="dxa"/>
            <w:shd w:val="clear" w:color="auto" w:fill="EAF1DD"/>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p>
        </w:tc>
        <w:tc>
          <w:tcPr>
            <w:tcW w:w="3420" w:type="dxa"/>
            <w:shd w:val="clear" w:color="auto" w:fill="EAF1DD"/>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r w:rsidRPr="007C66D9">
              <w:rPr>
                <w:rFonts w:ascii="Times New Roman" w:hAnsi="Times New Roman" w:cs="Times New Roman"/>
                <w:lang w:val="en-GB"/>
              </w:rPr>
              <w:t>Development of assessment guidelines for budget review…</w:t>
            </w:r>
          </w:p>
          <w:p w:rsidR="00F6743C" w:rsidRPr="007C66D9" w:rsidRDefault="00F6743C" w:rsidP="007C66D9">
            <w:pPr>
              <w:jc w:val="both"/>
              <w:rPr>
                <w:rFonts w:ascii="Times New Roman" w:hAnsi="Times New Roman" w:cs="Times New Roman"/>
                <w:lang w:val="en-GB"/>
              </w:rPr>
            </w:pPr>
          </w:p>
          <w:p w:rsidR="00F6743C" w:rsidRPr="007C66D9" w:rsidRDefault="00F6743C" w:rsidP="007C66D9">
            <w:pPr>
              <w:jc w:val="both"/>
              <w:rPr>
                <w:rFonts w:ascii="Times New Roman" w:hAnsi="Times New Roman" w:cs="Times New Roman"/>
                <w:lang w:val="en-GB"/>
              </w:rPr>
            </w:pPr>
            <w:r w:rsidRPr="007C66D9">
              <w:rPr>
                <w:rFonts w:ascii="Times New Roman" w:hAnsi="Times New Roman" w:cs="Times New Roman"/>
                <w:lang w:val="en-GB"/>
              </w:rPr>
              <w:t xml:space="preserve">Monitoring of State non-external budget </w:t>
            </w:r>
          </w:p>
        </w:tc>
      </w:tr>
      <w:tr w:rsidR="00F6743C" w:rsidRPr="007C66D9" w:rsidTr="00F6743C">
        <w:tc>
          <w:tcPr>
            <w:tcW w:w="1766" w:type="dxa"/>
            <w:vMerge/>
            <w:shd w:val="clear" w:color="auto" w:fill="EAF1DD"/>
            <w:tcMar>
              <w:top w:w="29" w:type="dxa"/>
              <w:left w:w="72" w:type="dxa"/>
              <w:bottom w:w="29" w:type="dxa"/>
              <w:right w:w="72" w:type="dxa"/>
            </w:tcMar>
          </w:tcPr>
          <w:p w:rsidR="00F6743C" w:rsidRPr="007C66D9" w:rsidRDefault="00F6743C" w:rsidP="007C66D9">
            <w:pPr>
              <w:jc w:val="both"/>
              <w:rPr>
                <w:rFonts w:ascii="Times New Roman" w:hAnsi="Times New Roman" w:cs="Times New Roman"/>
                <w:bCs/>
                <w:lang w:val="en-GB"/>
              </w:rPr>
            </w:pPr>
          </w:p>
        </w:tc>
        <w:tc>
          <w:tcPr>
            <w:tcW w:w="3256" w:type="dxa"/>
            <w:shd w:val="clear" w:color="auto" w:fill="EAF1DD"/>
            <w:tcMar>
              <w:top w:w="29" w:type="dxa"/>
              <w:left w:w="72" w:type="dxa"/>
              <w:bottom w:w="29" w:type="dxa"/>
              <w:right w:w="72" w:type="dxa"/>
            </w:tcMar>
          </w:tcPr>
          <w:p w:rsidR="00F6743C" w:rsidRPr="007C66D9" w:rsidRDefault="005D3ABE" w:rsidP="007C66D9">
            <w:pPr>
              <w:jc w:val="both"/>
              <w:rPr>
                <w:rFonts w:ascii="Times New Roman" w:hAnsi="Times New Roman" w:cs="Times New Roman"/>
                <w:lang w:val="en-GB"/>
              </w:rPr>
            </w:pPr>
            <w:r w:rsidRPr="007C66D9">
              <w:rPr>
                <w:rFonts w:ascii="Times New Roman" w:hAnsi="Times New Roman" w:cs="Times New Roman"/>
                <w:lang w:val="en-GB"/>
              </w:rPr>
              <w:t xml:space="preserve">% </w:t>
            </w:r>
            <w:r w:rsidR="003D39F3" w:rsidRPr="007C66D9">
              <w:rPr>
                <w:rFonts w:ascii="Times New Roman" w:hAnsi="Times New Roman" w:cs="Times New Roman"/>
                <w:lang w:val="en-GB"/>
              </w:rPr>
              <w:t>of water mobilization investment</w:t>
            </w:r>
            <w:r w:rsidRPr="007C66D9">
              <w:rPr>
                <w:rFonts w:ascii="Times New Roman" w:hAnsi="Times New Roman" w:cs="Times New Roman"/>
                <w:lang w:val="en-GB"/>
              </w:rPr>
              <w:t>’s</w:t>
            </w:r>
            <w:r w:rsidR="003D39F3" w:rsidRPr="007C66D9">
              <w:rPr>
                <w:rFonts w:ascii="Times New Roman" w:hAnsi="Times New Roman" w:cs="Times New Roman"/>
                <w:lang w:val="en-GB"/>
              </w:rPr>
              <w:t xml:space="preserve"> decisions and authorizations based on water balance monitoring system</w:t>
            </w:r>
            <w:r w:rsidRPr="007C66D9">
              <w:rPr>
                <w:rFonts w:ascii="Times New Roman" w:hAnsi="Times New Roman" w:cs="Times New Roman"/>
                <w:lang w:val="en-GB"/>
              </w:rPr>
              <w:t xml:space="preserve"> on the target zones</w:t>
            </w:r>
          </w:p>
          <w:p w:rsidR="0074271D" w:rsidRPr="007C66D9" w:rsidRDefault="0074271D" w:rsidP="007C66D9">
            <w:pPr>
              <w:jc w:val="both"/>
              <w:rPr>
                <w:rFonts w:ascii="Times New Roman" w:hAnsi="Times New Roman" w:cs="Times New Roman"/>
                <w:lang w:val="en-GB"/>
              </w:rPr>
            </w:pPr>
          </w:p>
          <w:p w:rsidR="0074271D" w:rsidRPr="007C66D9" w:rsidRDefault="0074271D" w:rsidP="007C66D9">
            <w:pPr>
              <w:jc w:val="both"/>
              <w:rPr>
                <w:rFonts w:ascii="Times New Roman" w:hAnsi="Times New Roman" w:cs="Times New Roman"/>
                <w:lang w:val="en-GB"/>
              </w:rPr>
            </w:pPr>
          </w:p>
          <w:p w:rsidR="0074271D" w:rsidRPr="007C66D9" w:rsidDel="004979DB" w:rsidRDefault="0074271D" w:rsidP="007C66D9">
            <w:pPr>
              <w:jc w:val="both"/>
              <w:rPr>
                <w:rFonts w:ascii="Times New Roman" w:hAnsi="Times New Roman" w:cs="Times New Roman"/>
                <w:lang w:val="en-GB"/>
              </w:rPr>
            </w:pPr>
            <w:r w:rsidRPr="007C66D9">
              <w:rPr>
                <w:rFonts w:ascii="Times New Roman" w:hAnsi="Times New Roman" w:cs="Times New Roman"/>
                <w:lang w:val="en-GB"/>
              </w:rPr>
              <w:t>Water availability</w:t>
            </w:r>
            <w:r w:rsidR="00CD7B3C" w:rsidRPr="007C66D9">
              <w:rPr>
                <w:rFonts w:ascii="Times New Roman" w:hAnsi="Times New Roman" w:cs="Times New Roman"/>
                <w:lang w:val="en-GB"/>
              </w:rPr>
              <w:t xml:space="preserve"> for agriculture production on the target communities</w:t>
            </w:r>
            <w:r w:rsidRPr="007C66D9">
              <w:rPr>
                <w:rFonts w:ascii="Times New Roman" w:hAnsi="Times New Roman" w:cs="Times New Roman"/>
                <w:lang w:val="en-GB"/>
              </w:rPr>
              <w:t>….</w:t>
            </w:r>
          </w:p>
        </w:tc>
        <w:tc>
          <w:tcPr>
            <w:tcW w:w="1260" w:type="dxa"/>
            <w:shd w:val="clear" w:color="auto" w:fill="EAF1DD"/>
            <w:tcMar>
              <w:top w:w="29" w:type="dxa"/>
              <w:left w:w="72" w:type="dxa"/>
              <w:bottom w:w="29" w:type="dxa"/>
              <w:right w:w="72" w:type="dxa"/>
            </w:tcMar>
          </w:tcPr>
          <w:p w:rsidR="00F6743C" w:rsidRPr="007C66D9" w:rsidDel="004979DB" w:rsidRDefault="00F6743C" w:rsidP="007C66D9">
            <w:pPr>
              <w:pStyle w:val="FootnoteText"/>
              <w:ind w:left="-57" w:right="-57"/>
              <w:rPr>
                <w:sz w:val="22"/>
                <w:szCs w:val="22"/>
                <w:lang w:val="en-GB"/>
              </w:rPr>
            </w:pPr>
          </w:p>
        </w:tc>
        <w:tc>
          <w:tcPr>
            <w:tcW w:w="2340" w:type="dxa"/>
            <w:shd w:val="clear" w:color="auto" w:fill="EAF1DD"/>
            <w:tcMar>
              <w:top w:w="29" w:type="dxa"/>
              <w:left w:w="72" w:type="dxa"/>
              <w:bottom w:w="29" w:type="dxa"/>
              <w:right w:w="72" w:type="dxa"/>
            </w:tcMar>
          </w:tcPr>
          <w:p w:rsidR="00F6743C" w:rsidRPr="007C66D9" w:rsidDel="004979DB" w:rsidRDefault="00F6743C" w:rsidP="007C66D9">
            <w:pPr>
              <w:jc w:val="both"/>
              <w:rPr>
                <w:rFonts w:ascii="Times New Roman" w:hAnsi="Times New Roman" w:cs="Times New Roman"/>
                <w:lang w:val="en-GB"/>
              </w:rPr>
            </w:pPr>
          </w:p>
        </w:tc>
        <w:tc>
          <w:tcPr>
            <w:tcW w:w="3420" w:type="dxa"/>
            <w:shd w:val="clear" w:color="auto" w:fill="EAF1DD"/>
            <w:tcMar>
              <w:top w:w="29" w:type="dxa"/>
              <w:left w:w="72" w:type="dxa"/>
              <w:bottom w:w="29" w:type="dxa"/>
              <w:right w:w="72" w:type="dxa"/>
            </w:tcMar>
          </w:tcPr>
          <w:p w:rsidR="00F6743C" w:rsidRPr="007C66D9" w:rsidDel="004979DB" w:rsidRDefault="00F6743C" w:rsidP="007C66D9">
            <w:pPr>
              <w:jc w:val="both"/>
              <w:rPr>
                <w:rFonts w:ascii="Times New Roman" w:hAnsi="Times New Roman" w:cs="Times New Roman"/>
                <w:lang w:val="en-GB"/>
              </w:rPr>
            </w:pPr>
          </w:p>
        </w:tc>
      </w:tr>
      <w:tr w:rsidR="00F6743C" w:rsidRPr="007C66D9" w:rsidTr="00F6743C">
        <w:tc>
          <w:tcPr>
            <w:tcW w:w="1766" w:type="dxa"/>
            <w:vMerge w:val="restart"/>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r w:rsidRPr="007C66D9">
              <w:rPr>
                <w:rFonts w:ascii="Times New Roman" w:hAnsi="Times New Roman" w:cs="Times New Roman"/>
                <w:lang w:val="en-GB"/>
              </w:rPr>
              <w:lastRenderedPageBreak/>
              <w:t>Outcome 1 – Climate change risks and adaptation measures integrated into key national policies, plans and programs for water resource management.</w:t>
            </w:r>
          </w:p>
        </w:tc>
        <w:tc>
          <w:tcPr>
            <w:tcW w:w="3256" w:type="dxa"/>
            <w:tcMar>
              <w:top w:w="29" w:type="dxa"/>
              <w:left w:w="72" w:type="dxa"/>
              <w:bottom w:w="29" w:type="dxa"/>
              <w:right w:w="72" w:type="dxa"/>
            </w:tcMar>
          </w:tcPr>
          <w:p w:rsidR="008173C4" w:rsidRPr="007C66D9" w:rsidRDefault="008173C4" w:rsidP="007C66D9">
            <w:pPr>
              <w:jc w:val="both"/>
              <w:rPr>
                <w:rFonts w:ascii="Times New Roman" w:hAnsi="Times New Roman" w:cs="Times New Roman"/>
                <w:bCs/>
                <w:i/>
                <w:lang w:val="en-GB"/>
              </w:rPr>
            </w:pPr>
          </w:p>
          <w:p w:rsidR="00F6743C" w:rsidRPr="007C66D9" w:rsidRDefault="00F6743C" w:rsidP="007C66D9">
            <w:pPr>
              <w:jc w:val="both"/>
              <w:rPr>
                <w:rFonts w:ascii="Times New Roman" w:hAnsi="Times New Roman" w:cs="Times New Roman"/>
                <w:iCs/>
                <w:lang w:val="en-GB"/>
              </w:rPr>
            </w:pPr>
            <w:r w:rsidRPr="007C66D9">
              <w:rPr>
                <w:rFonts w:ascii="Times New Roman" w:hAnsi="Times New Roman" w:cs="Times New Roman"/>
                <w:lang w:val="en-GB"/>
              </w:rPr>
              <w:t xml:space="preserve">1. </w:t>
            </w:r>
            <w:r w:rsidRPr="007C66D9">
              <w:rPr>
                <w:rFonts w:ascii="Times New Roman" w:hAnsi="Times New Roman" w:cs="Times New Roman"/>
                <w:iCs/>
                <w:lang w:val="en-GB"/>
              </w:rPr>
              <w:t>Key policy frameworks</w:t>
            </w:r>
            <w:r w:rsidR="006639B8" w:rsidRPr="007C66D9">
              <w:rPr>
                <w:rFonts w:ascii="Times New Roman" w:hAnsi="Times New Roman" w:cs="Times New Roman"/>
                <w:iCs/>
                <w:lang w:val="en-GB"/>
              </w:rPr>
              <w:t>, programs and investments plans</w:t>
            </w:r>
            <w:r w:rsidRPr="007C66D9">
              <w:rPr>
                <w:rFonts w:ascii="Times New Roman" w:hAnsi="Times New Roman" w:cs="Times New Roman"/>
                <w:iCs/>
                <w:lang w:val="en-GB"/>
              </w:rPr>
              <w:t xml:space="preserve"> relevant for the</w:t>
            </w:r>
            <w:r w:rsidR="006639B8" w:rsidRPr="007C66D9">
              <w:rPr>
                <w:rFonts w:ascii="Times New Roman" w:hAnsi="Times New Roman" w:cs="Times New Roman"/>
                <w:iCs/>
                <w:lang w:val="en-GB"/>
              </w:rPr>
              <w:t xml:space="preserve"> agriculture, food security and</w:t>
            </w:r>
            <w:r w:rsidRPr="007C66D9">
              <w:rPr>
                <w:rFonts w:ascii="Times New Roman" w:hAnsi="Times New Roman" w:cs="Times New Roman"/>
                <w:iCs/>
                <w:lang w:val="en-GB"/>
              </w:rPr>
              <w:t xml:space="preserve"> water sector</w:t>
            </w:r>
            <w:r w:rsidRPr="007C66D9">
              <w:rPr>
                <w:rFonts w:ascii="Times New Roman" w:hAnsi="Times New Roman" w:cs="Times New Roman"/>
                <w:lang w:val="en-GB"/>
              </w:rPr>
              <w:t xml:space="preserve"> effectively incorporate climate risk consideration and adaptation measures as assessed through the </w:t>
            </w:r>
          </w:p>
          <w:p w:rsidR="00F6743C" w:rsidRPr="007C66D9" w:rsidRDefault="00F6743C" w:rsidP="007C66D9">
            <w:pPr>
              <w:jc w:val="both"/>
              <w:rPr>
                <w:rFonts w:ascii="Times New Roman" w:hAnsi="Times New Roman" w:cs="Times New Roman"/>
                <w:iCs/>
                <w:lang w:val="en-GB"/>
              </w:rPr>
            </w:pPr>
            <w:r w:rsidRPr="007C66D9">
              <w:rPr>
                <w:rFonts w:ascii="Times New Roman" w:hAnsi="Times New Roman" w:cs="Times New Roman"/>
                <w:iCs/>
                <w:lang w:val="en-GB"/>
              </w:rPr>
              <w:t>U</w:t>
            </w:r>
            <w:r w:rsidR="00E30E9A" w:rsidRPr="007C66D9">
              <w:rPr>
                <w:rFonts w:ascii="Times New Roman" w:hAnsi="Times New Roman" w:cs="Times New Roman"/>
                <w:iCs/>
                <w:lang w:val="en-GB"/>
              </w:rPr>
              <w:t xml:space="preserve">NDP </w:t>
            </w:r>
            <w:r w:rsidRPr="007C66D9">
              <w:rPr>
                <w:rFonts w:ascii="Times New Roman" w:hAnsi="Times New Roman" w:cs="Times New Roman"/>
                <w:iCs/>
                <w:lang w:val="en-GB"/>
              </w:rPr>
              <w:t>Climate Screening Methodology</w:t>
            </w:r>
          </w:p>
          <w:p w:rsidR="00F6743C" w:rsidRPr="007C66D9" w:rsidRDefault="00F6743C" w:rsidP="007C66D9">
            <w:pPr>
              <w:jc w:val="both"/>
              <w:rPr>
                <w:rFonts w:ascii="Times New Roman" w:hAnsi="Times New Roman" w:cs="Times New Roman"/>
                <w:iCs/>
                <w:lang w:val="en-GB"/>
              </w:rPr>
            </w:pPr>
          </w:p>
          <w:p w:rsidR="00F6743C" w:rsidRPr="007C66D9" w:rsidRDefault="00F6743C" w:rsidP="007C66D9">
            <w:pPr>
              <w:jc w:val="both"/>
              <w:rPr>
                <w:rFonts w:ascii="Times New Roman" w:hAnsi="Times New Roman" w:cs="Times New Roman"/>
                <w:iCs/>
                <w:lang w:val="en-GB"/>
              </w:rPr>
            </w:pPr>
          </w:p>
          <w:p w:rsidR="00F6743C" w:rsidRPr="007C66D9" w:rsidRDefault="00F6743C" w:rsidP="007C66D9">
            <w:pPr>
              <w:jc w:val="both"/>
              <w:rPr>
                <w:rFonts w:ascii="Times New Roman" w:hAnsi="Times New Roman" w:cs="Times New Roman"/>
                <w:iCs/>
                <w:lang w:val="en-GB"/>
              </w:rPr>
            </w:pPr>
          </w:p>
          <w:p w:rsidR="00F6743C" w:rsidRPr="007C66D9" w:rsidRDefault="00F535C5" w:rsidP="007C66D9">
            <w:pPr>
              <w:jc w:val="both"/>
              <w:rPr>
                <w:rFonts w:ascii="Times New Roman" w:hAnsi="Times New Roman" w:cs="Times New Roman"/>
                <w:iCs/>
                <w:lang w:val="en-GB"/>
              </w:rPr>
            </w:pPr>
            <w:r w:rsidRPr="007C66D9">
              <w:rPr>
                <w:rFonts w:ascii="Times New Roman" w:hAnsi="Times New Roman" w:cs="Times New Roman"/>
                <w:iCs/>
                <w:lang w:val="en-GB"/>
              </w:rPr>
              <w:t xml:space="preserve"># of planning department ( at line-ministries and local level) that </w:t>
            </w:r>
            <w:r w:rsidR="006E458E" w:rsidRPr="007C66D9">
              <w:rPr>
                <w:rFonts w:ascii="Times New Roman" w:hAnsi="Times New Roman" w:cs="Times New Roman"/>
                <w:iCs/>
                <w:lang w:val="en-GB"/>
              </w:rPr>
              <w:t>apply climate-proofing tools on their planning and budgeting process.</w:t>
            </w:r>
          </w:p>
          <w:p w:rsidR="00F6743C" w:rsidRPr="007C66D9" w:rsidDel="009645C3" w:rsidRDefault="00F6743C" w:rsidP="007C66D9">
            <w:pPr>
              <w:jc w:val="both"/>
              <w:rPr>
                <w:rFonts w:ascii="Times New Roman" w:hAnsi="Times New Roman" w:cs="Times New Roman"/>
                <w:iCs/>
                <w:lang w:val="en-GB"/>
              </w:rPr>
            </w:pPr>
          </w:p>
          <w:p w:rsidR="00F6743C" w:rsidRPr="007C66D9" w:rsidRDefault="00F6743C" w:rsidP="007C66D9">
            <w:pPr>
              <w:jc w:val="both"/>
              <w:rPr>
                <w:rFonts w:ascii="Times New Roman" w:hAnsi="Times New Roman" w:cs="Times New Roman"/>
                <w:lang w:val="en-GB"/>
              </w:rPr>
            </w:pPr>
          </w:p>
        </w:tc>
        <w:tc>
          <w:tcPr>
            <w:tcW w:w="1260" w:type="dxa"/>
            <w:tcMar>
              <w:top w:w="29" w:type="dxa"/>
              <w:left w:w="72" w:type="dxa"/>
              <w:bottom w:w="29" w:type="dxa"/>
              <w:right w:w="72" w:type="dxa"/>
            </w:tcMar>
          </w:tcPr>
          <w:p w:rsidR="003D291C" w:rsidRPr="007C66D9" w:rsidRDefault="003D291C" w:rsidP="007C66D9">
            <w:pPr>
              <w:pStyle w:val="FootnoteText"/>
              <w:ind w:left="-57" w:right="-57"/>
              <w:rPr>
                <w:rFonts w:eastAsia="Calibri"/>
                <w:iCs/>
                <w:sz w:val="22"/>
                <w:szCs w:val="22"/>
                <w:lang w:val="en-GB"/>
              </w:rPr>
            </w:pPr>
          </w:p>
          <w:p w:rsidR="00F6743C" w:rsidRPr="007C66D9" w:rsidRDefault="003D291C" w:rsidP="007C66D9">
            <w:pPr>
              <w:pStyle w:val="FootnoteText"/>
              <w:ind w:left="-57" w:right="-57"/>
              <w:rPr>
                <w:rFonts w:eastAsia="Calibri"/>
                <w:iCs/>
                <w:sz w:val="22"/>
                <w:szCs w:val="22"/>
                <w:lang w:val="en-GB"/>
              </w:rPr>
            </w:pPr>
            <w:r w:rsidRPr="007C66D9">
              <w:rPr>
                <w:rFonts w:eastAsia="Calibri"/>
                <w:iCs/>
                <w:sz w:val="22"/>
                <w:szCs w:val="22"/>
                <w:lang w:val="en-GB"/>
              </w:rPr>
              <w:t>Superficial</w:t>
            </w:r>
            <w:r w:rsidR="00F6743C" w:rsidRPr="007C66D9">
              <w:rPr>
                <w:rFonts w:eastAsia="Calibri"/>
                <w:iCs/>
                <w:sz w:val="22"/>
                <w:szCs w:val="22"/>
                <w:lang w:val="en-GB"/>
              </w:rPr>
              <w:t xml:space="preserve"> level of incorporation</w:t>
            </w:r>
          </w:p>
          <w:p w:rsidR="00F6743C" w:rsidRPr="007C66D9" w:rsidRDefault="00F6743C" w:rsidP="007C66D9">
            <w:pPr>
              <w:pStyle w:val="FootnoteText"/>
              <w:ind w:left="-57" w:right="-57"/>
              <w:rPr>
                <w:rFonts w:eastAsia="Calibri"/>
                <w:iCs/>
                <w:sz w:val="22"/>
                <w:szCs w:val="22"/>
                <w:lang w:val="en-GB"/>
              </w:rPr>
            </w:pPr>
          </w:p>
          <w:p w:rsidR="00F6743C" w:rsidRPr="007C66D9" w:rsidRDefault="00F6743C" w:rsidP="007C66D9">
            <w:pPr>
              <w:pStyle w:val="FootnoteText"/>
              <w:ind w:left="-57" w:right="-57"/>
              <w:rPr>
                <w:rFonts w:eastAsia="Calibri"/>
                <w:iCs/>
                <w:sz w:val="22"/>
                <w:szCs w:val="22"/>
                <w:lang w:val="en-GB"/>
              </w:rPr>
            </w:pPr>
          </w:p>
          <w:p w:rsidR="00F6743C" w:rsidRPr="007C66D9" w:rsidRDefault="00F6743C" w:rsidP="007C66D9">
            <w:pPr>
              <w:pStyle w:val="FootnoteText"/>
              <w:ind w:left="-57" w:right="-57"/>
              <w:rPr>
                <w:rFonts w:eastAsia="Calibri"/>
                <w:iCs/>
                <w:sz w:val="22"/>
                <w:szCs w:val="22"/>
                <w:lang w:val="en-GB"/>
              </w:rPr>
            </w:pPr>
          </w:p>
          <w:p w:rsidR="00F6743C" w:rsidRPr="007C66D9" w:rsidRDefault="00F6743C" w:rsidP="007C66D9">
            <w:pPr>
              <w:pStyle w:val="FootnoteText"/>
              <w:ind w:left="-57" w:right="-57"/>
              <w:rPr>
                <w:rFonts w:eastAsia="Calibri"/>
                <w:iCs/>
                <w:sz w:val="22"/>
                <w:szCs w:val="22"/>
                <w:lang w:val="en-GB"/>
              </w:rPr>
            </w:pPr>
          </w:p>
        </w:tc>
        <w:tc>
          <w:tcPr>
            <w:tcW w:w="2340" w:type="dxa"/>
            <w:tcMar>
              <w:top w:w="29" w:type="dxa"/>
              <w:left w:w="72" w:type="dxa"/>
              <w:bottom w:w="29" w:type="dxa"/>
              <w:right w:w="72" w:type="dxa"/>
            </w:tcMar>
          </w:tcPr>
          <w:p w:rsidR="003D291C" w:rsidRPr="007C66D9" w:rsidRDefault="003D291C" w:rsidP="007C66D9">
            <w:pPr>
              <w:ind w:left="-2"/>
              <w:jc w:val="both"/>
              <w:rPr>
                <w:rFonts w:ascii="Times New Roman" w:hAnsi="Times New Roman" w:cs="Times New Roman"/>
                <w:lang w:val="en-GB"/>
              </w:rPr>
            </w:pPr>
          </w:p>
          <w:p w:rsidR="00F6743C" w:rsidRPr="007C66D9" w:rsidRDefault="00F6743C" w:rsidP="007C66D9">
            <w:pPr>
              <w:ind w:left="-2"/>
              <w:jc w:val="both"/>
              <w:rPr>
                <w:rFonts w:ascii="Times New Roman" w:hAnsi="Times New Roman" w:cs="Times New Roman"/>
                <w:lang w:val="en-GB"/>
              </w:rPr>
            </w:pPr>
            <w:r w:rsidRPr="007C66D9">
              <w:rPr>
                <w:rFonts w:ascii="Times New Roman" w:hAnsi="Times New Roman" w:cs="Times New Roman"/>
                <w:lang w:val="en-GB"/>
              </w:rPr>
              <w:t xml:space="preserve">Increase by 50% over </w:t>
            </w:r>
            <w:r w:rsidRPr="007C66D9">
              <w:rPr>
                <w:rFonts w:ascii="Times New Roman" w:hAnsi="Times New Roman" w:cs="Times New Roman"/>
                <w:iCs/>
                <w:lang w:val="en-GB"/>
              </w:rPr>
              <w:t>baseline</w:t>
            </w:r>
          </w:p>
          <w:p w:rsidR="00F6743C" w:rsidRPr="007C66D9" w:rsidRDefault="00F6743C" w:rsidP="007C66D9">
            <w:pPr>
              <w:ind w:left="-2"/>
              <w:jc w:val="both"/>
              <w:rPr>
                <w:rFonts w:ascii="Times New Roman" w:hAnsi="Times New Roman" w:cs="Times New Roman"/>
                <w:lang w:val="en-GB"/>
              </w:rPr>
            </w:pPr>
          </w:p>
          <w:p w:rsidR="00F6743C" w:rsidRPr="007C66D9" w:rsidRDefault="00F6743C" w:rsidP="007C66D9">
            <w:pPr>
              <w:ind w:left="-2"/>
              <w:jc w:val="both"/>
              <w:rPr>
                <w:rFonts w:ascii="Times New Roman" w:hAnsi="Times New Roman" w:cs="Times New Roman"/>
                <w:lang w:val="en-GB"/>
              </w:rPr>
            </w:pPr>
          </w:p>
          <w:p w:rsidR="00F6743C" w:rsidRPr="007C66D9" w:rsidRDefault="00F6743C" w:rsidP="007C66D9">
            <w:pPr>
              <w:jc w:val="both"/>
              <w:rPr>
                <w:rFonts w:ascii="Times New Roman" w:hAnsi="Times New Roman" w:cs="Times New Roman"/>
                <w:lang w:val="en-GB"/>
              </w:rPr>
            </w:pPr>
          </w:p>
        </w:tc>
        <w:tc>
          <w:tcPr>
            <w:tcW w:w="3420" w:type="dxa"/>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r w:rsidRPr="007C66D9">
              <w:rPr>
                <w:rFonts w:ascii="Times New Roman" w:hAnsi="Times New Roman" w:cs="Times New Roman"/>
                <w:iCs/>
                <w:lang w:val="en-GB"/>
              </w:rPr>
              <w:t>Application of the UN</w:t>
            </w:r>
            <w:r w:rsidR="008E5F4C" w:rsidRPr="007C66D9">
              <w:rPr>
                <w:rFonts w:ascii="Times New Roman" w:hAnsi="Times New Roman" w:cs="Times New Roman"/>
                <w:iCs/>
                <w:lang w:val="en-GB"/>
              </w:rPr>
              <w:t>DP</w:t>
            </w:r>
            <w:r w:rsidRPr="007C66D9">
              <w:rPr>
                <w:rFonts w:ascii="Times New Roman" w:hAnsi="Times New Roman" w:cs="Times New Roman"/>
                <w:iCs/>
                <w:lang w:val="en-GB"/>
              </w:rPr>
              <w:t xml:space="preserve"> Climate Screening Methodology. Key policies include the </w:t>
            </w:r>
            <w:r w:rsidR="008E5F4C" w:rsidRPr="007C66D9">
              <w:rPr>
                <w:rFonts w:ascii="Times New Roman" w:hAnsi="Times New Roman" w:cs="Times New Roman"/>
                <w:iCs/>
                <w:lang w:val="en-GB"/>
              </w:rPr>
              <w:t>PNIA, ENSA,</w:t>
            </w:r>
          </w:p>
        </w:tc>
      </w:tr>
      <w:tr w:rsidR="00F6743C" w:rsidRPr="007C66D9" w:rsidTr="00F6743C">
        <w:tc>
          <w:tcPr>
            <w:tcW w:w="1766" w:type="dxa"/>
            <w:vMerge/>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p>
        </w:tc>
        <w:tc>
          <w:tcPr>
            <w:tcW w:w="3256" w:type="dxa"/>
            <w:tcMar>
              <w:top w:w="29" w:type="dxa"/>
              <w:left w:w="72" w:type="dxa"/>
              <w:bottom w:w="29" w:type="dxa"/>
              <w:right w:w="72" w:type="dxa"/>
            </w:tcMar>
          </w:tcPr>
          <w:p w:rsidR="00E30E9A" w:rsidRPr="007C66D9" w:rsidRDefault="00E30E9A" w:rsidP="007C66D9">
            <w:pPr>
              <w:jc w:val="both"/>
              <w:rPr>
                <w:rFonts w:ascii="Times New Roman" w:hAnsi="Times New Roman" w:cs="Times New Roman"/>
                <w:lang w:val="en-GB"/>
              </w:rPr>
            </w:pPr>
          </w:p>
          <w:p w:rsidR="00E30E9A" w:rsidRPr="007C66D9" w:rsidRDefault="00A13B26" w:rsidP="007C66D9">
            <w:pPr>
              <w:jc w:val="both"/>
              <w:rPr>
                <w:rFonts w:ascii="Times New Roman" w:hAnsi="Times New Roman" w:cs="Times New Roman"/>
                <w:lang w:val="en-GB"/>
              </w:rPr>
            </w:pPr>
            <w:r w:rsidRPr="007C66D9">
              <w:rPr>
                <w:rFonts w:ascii="Times New Roman" w:hAnsi="Times New Roman" w:cs="Times New Roman"/>
                <w:lang w:val="en-GB"/>
              </w:rPr>
              <w:t>Climate-related p</w:t>
            </w:r>
            <w:r w:rsidR="00E30E9A" w:rsidRPr="007C66D9">
              <w:rPr>
                <w:rFonts w:ascii="Times New Roman" w:hAnsi="Times New Roman" w:cs="Times New Roman"/>
                <w:lang w:val="en-GB"/>
              </w:rPr>
              <w:t xml:space="preserve">est </w:t>
            </w:r>
            <w:r w:rsidRPr="007C66D9">
              <w:rPr>
                <w:rFonts w:ascii="Times New Roman" w:hAnsi="Times New Roman" w:cs="Times New Roman"/>
                <w:lang w:val="en-GB"/>
              </w:rPr>
              <w:t xml:space="preserve">and diseases’ </w:t>
            </w:r>
            <w:r w:rsidR="00E30E9A" w:rsidRPr="007C66D9">
              <w:rPr>
                <w:rFonts w:ascii="Times New Roman" w:hAnsi="Times New Roman" w:cs="Times New Roman"/>
                <w:lang w:val="en-GB"/>
              </w:rPr>
              <w:t>early warning system fully ope</w:t>
            </w:r>
            <w:r w:rsidR="006639B8" w:rsidRPr="007C66D9">
              <w:rPr>
                <w:rFonts w:ascii="Times New Roman" w:hAnsi="Times New Roman" w:cs="Times New Roman"/>
                <w:lang w:val="en-GB"/>
              </w:rPr>
              <w:t>ration</w:t>
            </w:r>
            <w:r w:rsidRPr="007C66D9">
              <w:rPr>
                <w:rFonts w:ascii="Times New Roman" w:hAnsi="Times New Roman" w:cs="Times New Roman"/>
                <w:lang w:val="en-GB"/>
              </w:rPr>
              <w:t>al at local and central level</w:t>
            </w:r>
          </w:p>
          <w:p w:rsidR="00DC3ABD" w:rsidRPr="007C66D9" w:rsidRDefault="00DC3ABD" w:rsidP="007C66D9">
            <w:pPr>
              <w:jc w:val="both"/>
              <w:rPr>
                <w:rFonts w:ascii="Times New Roman" w:hAnsi="Times New Roman" w:cs="Times New Roman"/>
                <w:lang w:val="en-GB"/>
              </w:rPr>
            </w:pPr>
          </w:p>
          <w:p w:rsidR="00E30E9A" w:rsidRPr="007C66D9" w:rsidRDefault="00E30E9A" w:rsidP="007C66D9">
            <w:pPr>
              <w:jc w:val="both"/>
              <w:rPr>
                <w:rFonts w:ascii="Times New Roman" w:hAnsi="Times New Roman" w:cs="Times New Roman"/>
                <w:lang w:val="en-GB"/>
              </w:rPr>
            </w:pPr>
          </w:p>
          <w:p w:rsidR="00E30E9A" w:rsidRPr="007C66D9" w:rsidRDefault="008173C4" w:rsidP="007C66D9">
            <w:pPr>
              <w:jc w:val="both"/>
              <w:rPr>
                <w:rFonts w:ascii="Times New Roman" w:hAnsi="Times New Roman" w:cs="Times New Roman"/>
                <w:lang w:val="en-GB"/>
              </w:rPr>
            </w:pPr>
            <w:r w:rsidRPr="007C66D9">
              <w:rPr>
                <w:rFonts w:ascii="Times New Roman" w:hAnsi="Times New Roman" w:cs="Times New Roman"/>
                <w:lang w:val="en-GB"/>
              </w:rPr>
              <w:t># policy and program documents which diagnosis are based on climate data analysis</w:t>
            </w:r>
          </w:p>
          <w:p w:rsidR="00E30E9A" w:rsidRPr="007C66D9" w:rsidRDefault="00E30E9A" w:rsidP="007C66D9">
            <w:pPr>
              <w:jc w:val="both"/>
              <w:rPr>
                <w:rFonts w:ascii="Times New Roman" w:hAnsi="Times New Roman" w:cs="Times New Roman"/>
                <w:lang w:val="en-GB"/>
              </w:rPr>
            </w:pPr>
          </w:p>
        </w:tc>
        <w:tc>
          <w:tcPr>
            <w:tcW w:w="1260" w:type="dxa"/>
            <w:tcMar>
              <w:top w:w="29" w:type="dxa"/>
              <w:left w:w="72" w:type="dxa"/>
              <w:bottom w:w="29" w:type="dxa"/>
              <w:right w:w="72" w:type="dxa"/>
            </w:tcMar>
          </w:tcPr>
          <w:p w:rsidR="00F6743C" w:rsidRPr="007C66D9" w:rsidRDefault="00083E9D" w:rsidP="007C66D9">
            <w:pPr>
              <w:pStyle w:val="FootnoteText"/>
              <w:ind w:left="-57" w:right="-57"/>
              <w:rPr>
                <w:sz w:val="22"/>
                <w:szCs w:val="22"/>
                <w:lang w:val="en-GB"/>
              </w:rPr>
            </w:pPr>
            <w:r w:rsidRPr="007C66D9">
              <w:rPr>
                <w:sz w:val="22"/>
                <w:szCs w:val="22"/>
                <w:lang w:val="en-GB"/>
              </w:rPr>
              <w:t>There is no early warning system in place; and IPM policies do not consider climate change risk</w:t>
            </w:r>
          </w:p>
        </w:tc>
        <w:tc>
          <w:tcPr>
            <w:tcW w:w="2340" w:type="dxa"/>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r w:rsidRPr="007C66D9">
              <w:rPr>
                <w:rFonts w:ascii="Times New Roman" w:hAnsi="Times New Roman" w:cs="Times New Roman"/>
                <w:lang w:val="en-GB"/>
              </w:rPr>
              <w:t>Increase by 50% over baseline</w:t>
            </w:r>
          </w:p>
        </w:tc>
        <w:tc>
          <w:tcPr>
            <w:tcW w:w="3420" w:type="dxa"/>
            <w:tcMar>
              <w:top w:w="29" w:type="dxa"/>
              <w:left w:w="72" w:type="dxa"/>
              <w:bottom w:w="29" w:type="dxa"/>
              <w:right w:w="72" w:type="dxa"/>
            </w:tcMar>
          </w:tcPr>
          <w:p w:rsidR="00F6743C" w:rsidRPr="007C66D9" w:rsidRDefault="00F6743C" w:rsidP="007C66D9">
            <w:pPr>
              <w:jc w:val="both"/>
              <w:rPr>
                <w:rFonts w:ascii="Times New Roman" w:hAnsi="Times New Roman" w:cs="Times New Roman"/>
                <w:iCs/>
                <w:lang w:val="en-GB"/>
              </w:rPr>
            </w:pPr>
            <w:r w:rsidRPr="007C66D9">
              <w:rPr>
                <w:rFonts w:ascii="Times New Roman" w:hAnsi="Times New Roman" w:cs="Times New Roman"/>
                <w:iCs/>
                <w:lang w:val="en-GB"/>
              </w:rPr>
              <w:t>Qualitative surveys covering selected agencies with results vetted independently by UNDP/GEF upon inception, and by the evaluators by mid-term and project end</w:t>
            </w:r>
          </w:p>
        </w:tc>
      </w:tr>
      <w:tr w:rsidR="00F6743C" w:rsidRPr="007C66D9" w:rsidTr="00F6743C">
        <w:tc>
          <w:tcPr>
            <w:tcW w:w="1766" w:type="dxa"/>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p>
        </w:tc>
        <w:tc>
          <w:tcPr>
            <w:tcW w:w="3256" w:type="dxa"/>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p>
        </w:tc>
        <w:tc>
          <w:tcPr>
            <w:tcW w:w="1260" w:type="dxa"/>
            <w:tcMar>
              <w:top w:w="29" w:type="dxa"/>
              <w:left w:w="72" w:type="dxa"/>
              <w:bottom w:w="29" w:type="dxa"/>
              <w:right w:w="72" w:type="dxa"/>
            </w:tcMar>
          </w:tcPr>
          <w:p w:rsidR="00F6743C" w:rsidRPr="007C66D9" w:rsidRDefault="00F6743C" w:rsidP="007C66D9">
            <w:pPr>
              <w:pStyle w:val="FootnoteText"/>
              <w:ind w:left="-57" w:right="-57"/>
              <w:rPr>
                <w:sz w:val="22"/>
                <w:szCs w:val="22"/>
                <w:lang w:val="en-GB"/>
              </w:rPr>
            </w:pPr>
          </w:p>
        </w:tc>
        <w:tc>
          <w:tcPr>
            <w:tcW w:w="2340" w:type="dxa"/>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p>
        </w:tc>
        <w:tc>
          <w:tcPr>
            <w:tcW w:w="3420" w:type="dxa"/>
            <w:tcMar>
              <w:top w:w="29" w:type="dxa"/>
              <w:left w:w="72" w:type="dxa"/>
              <w:bottom w:w="29" w:type="dxa"/>
              <w:right w:w="72" w:type="dxa"/>
            </w:tcMar>
          </w:tcPr>
          <w:p w:rsidR="00F6743C" w:rsidRPr="007C66D9" w:rsidRDefault="00F6743C" w:rsidP="007C66D9">
            <w:pPr>
              <w:jc w:val="both"/>
              <w:rPr>
                <w:rFonts w:ascii="Times New Roman" w:hAnsi="Times New Roman" w:cs="Times New Roman"/>
                <w:iCs/>
                <w:lang w:val="en-GB"/>
              </w:rPr>
            </w:pPr>
          </w:p>
        </w:tc>
      </w:tr>
      <w:tr w:rsidR="00F6743C" w:rsidRPr="007C66D9" w:rsidTr="00F6743C">
        <w:tc>
          <w:tcPr>
            <w:tcW w:w="1766" w:type="dxa"/>
            <w:vMerge w:val="restart"/>
            <w:tcMar>
              <w:top w:w="29" w:type="dxa"/>
              <w:left w:w="72" w:type="dxa"/>
              <w:bottom w:w="29" w:type="dxa"/>
              <w:right w:w="72" w:type="dxa"/>
            </w:tcMar>
          </w:tcPr>
          <w:p w:rsidR="00F6743C" w:rsidRPr="007C66D9" w:rsidRDefault="00F6743C" w:rsidP="007C66D9">
            <w:pPr>
              <w:jc w:val="both"/>
              <w:rPr>
                <w:rFonts w:ascii="Times New Roman" w:hAnsi="Times New Roman" w:cs="Times New Roman"/>
                <w:bCs/>
                <w:lang w:val="en-GB"/>
              </w:rPr>
            </w:pPr>
            <w:r w:rsidRPr="007C66D9">
              <w:rPr>
                <w:rFonts w:ascii="Times New Roman" w:hAnsi="Times New Roman" w:cs="Times New Roman"/>
                <w:lang w:val="en-GB"/>
              </w:rPr>
              <w:t xml:space="preserve">Outcome 2 – </w:t>
            </w:r>
            <w:r w:rsidRPr="007C66D9">
              <w:rPr>
                <w:rFonts w:ascii="Times New Roman" w:hAnsi="Times New Roman" w:cs="Times New Roman"/>
                <w:bCs/>
                <w:lang w:val="en-GB"/>
              </w:rPr>
              <w:t>Small and medium scale climate change adaptation practices for water resource management are demonstrated and implemented in selected hydrographical basins</w:t>
            </w:r>
          </w:p>
          <w:p w:rsidR="00F6743C" w:rsidRPr="007C66D9" w:rsidRDefault="00F6743C" w:rsidP="007C66D9">
            <w:pPr>
              <w:jc w:val="both"/>
              <w:rPr>
                <w:rFonts w:ascii="Times New Roman" w:hAnsi="Times New Roman" w:cs="Times New Roman"/>
                <w:lang w:val="en-GB"/>
              </w:rPr>
            </w:pPr>
          </w:p>
          <w:p w:rsidR="00F6743C" w:rsidRPr="007C66D9" w:rsidRDefault="00F6743C" w:rsidP="007C66D9">
            <w:pPr>
              <w:jc w:val="both"/>
              <w:rPr>
                <w:rFonts w:ascii="Times New Roman" w:hAnsi="Times New Roman" w:cs="Times New Roman"/>
                <w:lang w:val="en-GB"/>
              </w:rPr>
            </w:pPr>
          </w:p>
        </w:tc>
        <w:tc>
          <w:tcPr>
            <w:tcW w:w="3256" w:type="dxa"/>
            <w:tcMar>
              <w:top w:w="29" w:type="dxa"/>
              <w:left w:w="72" w:type="dxa"/>
              <w:bottom w:w="29" w:type="dxa"/>
              <w:right w:w="72" w:type="dxa"/>
            </w:tcMar>
          </w:tcPr>
          <w:p w:rsidR="00213DBB" w:rsidRPr="007C66D9" w:rsidRDefault="00213DBB" w:rsidP="007C66D9">
            <w:pPr>
              <w:autoSpaceDE w:val="0"/>
              <w:autoSpaceDN w:val="0"/>
              <w:adjustRightInd w:val="0"/>
              <w:jc w:val="both"/>
              <w:rPr>
                <w:rFonts w:ascii="Times New Roman" w:hAnsi="Times New Roman" w:cs="Times New Roman"/>
                <w:color w:val="FF0000"/>
              </w:rPr>
            </w:pPr>
          </w:p>
          <w:p w:rsidR="00213DBB" w:rsidRPr="007C66D9" w:rsidRDefault="00213DBB" w:rsidP="007C66D9">
            <w:pPr>
              <w:autoSpaceDE w:val="0"/>
              <w:autoSpaceDN w:val="0"/>
              <w:adjustRightInd w:val="0"/>
              <w:jc w:val="both"/>
              <w:rPr>
                <w:rFonts w:ascii="Times New Roman" w:hAnsi="Times New Roman" w:cs="Times New Roman"/>
                <w:lang w:val="en-GB"/>
              </w:rPr>
            </w:pPr>
            <w:r w:rsidRPr="007C66D9">
              <w:rPr>
                <w:rFonts w:ascii="Times New Roman" w:hAnsi="Times New Roman" w:cs="Times New Roman"/>
                <w:lang w:val="en-GB"/>
              </w:rPr>
              <w:t># of farmers who co-participate on  implementation of  water use efficiency projects</w:t>
            </w:r>
          </w:p>
          <w:p w:rsidR="004D1078" w:rsidRPr="007C66D9" w:rsidRDefault="004D1078" w:rsidP="007C66D9">
            <w:pPr>
              <w:autoSpaceDE w:val="0"/>
              <w:autoSpaceDN w:val="0"/>
              <w:adjustRightInd w:val="0"/>
              <w:jc w:val="both"/>
              <w:rPr>
                <w:rFonts w:ascii="Times New Roman" w:hAnsi="Times New Roman" w:cs="Times New Roman"/>
                <w:lang w:val="en-GB"/>
              </w:rPr>
            </w:pPr>
          </w:p>
          <w:p w:rsidR="004D1078" w:rsidRPr="007C66D9" w:rsidRDefault="004D1078" w:rsidP="007C66D9">
            <w:pPr>
              <w:autoSpaceDE w:val="0"/>
              <w:autoSpaceDN w:val="0"/>
              <w:adjustRightInd w:val="0"/>
              <w:jc w:val="both"/>
              <w:rPr>
                <w:rFonts w:ascii="Times New Roman" w:hAnsi="Times New Roman" w:cs="Times New Roman"/>
                <w:lang w:val="en-GB"/>
              </w:rPr>
            </w:pPr>
          </w:p>
          <w:p w:rsidR="00614061" w:rsidRPr="007C66D9" w:rsidRDefault="00213DBB" w:rsidP="007C66D9">
            <w:pPr>
              <w:autoSpaceDE w:val="0"/>
              <w:autoSpaceDN w:val="0"/>
              <w:adjustRightInd w:val="0"/>
              <w:jc w:val="both"/>
              <w:rPr>
                <w:rFonts w:ascii="Times New Roman" w:hAnsi="Times New Roman" w:cs="Times New Roman"/>
                <w:lang w:val="en-GB"/>
              </w:rPr>
            </w:pPr>
            <w:r w:rsidRPr="007C66D9">
              <w:rPr>
                <w:rFonts w:ascii="Times New Roman" w:hAnsi="Times New Roman" w:cs="Times New Roman"/>
                <w:lang w:val="en-GB"/>
              </w:rPr>
              <w:t>% of families who benefit from demonstration project</w:t>
            </w:r>
            <w:r w:rsidR="004D1078" w:rsidRPr="007C66D9">
              <w:rPr>
                <w:rFonts w:ascii="Times New Roman" w:hAnsi="Times New Roman" w:cs="Times New Roman"/>
                <w:lang w:val="en-GB"/>
              </w:rPr>
              <w:t>s</w:t>
            </w:r>
            <w:r w:rsidRPr="007C66D9">
              <w:rPr>
                <w:rFonts w:ascii="Times New Roman" w:hAnsi="Times New Roman" w:cs="Times New Roman"/>
                <w:lang w:val="en-GB"/>
              </w:rPr>
              <w:t xml:space="preserve"> that increase </w:t>
            </w:r>
            <w:r w:rsidR="009F3B51" w:rsidRPr="007C66D9">
              <w:rPr>
                <w:rFonts w:ascii="Times New Roman" w:hAnsi="Times New Roman" w:cs="Times New Roman"/>
                <w:lang w:val="en-GB"/>
              </w:rPr>
              <w:t xml:space="preserve"> </w:t>
            </w:r>
            <w:r w:rsidRPr="007C66D9">
              <w:rPr>
                <w:rFonts w:ascii="Times New Roman" w:hAnsi="Times New Roman" w:cs="Times New Roman"/>
                <w:lang w:val="en-GB"/>
              </w:rPr>
              <w:t xml:space="preserve">yield </w:t>
            </w:r>
            <w:r w:rsidR="006A575C" w:rsidRPr="007C66D9">
              <w:rPr>
                <w:rFonts w:ascii="Times New Roman" w:hAnsi="Times New Roman" w:cs="Times New Roman"/>
                <w:lang w:val="en-GB"/>
              </w:rPr>
              <w:t xml:space="preserve"> </w:t>
            </w:r>
          </w:p>
          <w:p w:rsidR="006A575C" w:rsidRPr="007C66D9" w:rsidRDefault="006A575C" w:rsidP="007C66D9">
            <w:pPr>
              <w:autoSpaceDE w:val="0"/>
              <w:autoSpaceDN w:val="0"/>
              <w:adjustRightInd w:val="0"/>
              <w:jc w:val="both"/>
              <w:rPr>
                <w:rFonts w:ascii="Times New Roman" w:hAnsi="Times New Roman" w:cs="Times New Roman"/>
                <w:lang w:val="en-GB"/>
              </w:rPr>
            </w:pPr>
            <w:r w:rsidRPr="007C66D9">
              <w:rPr>
                <w:rFonts w:ascii="Times New Roman" w:hAnsi="Times New Roman" w:cs="Times New Roman"/>
                <w:lang w:val="en-GB"/>
              </w:rPr>
              <w:t xml:space="preserve"> </w:t>
            </w:r>
          </w:p>
          <w:p w:rsidR="006A575C" w:rsidRPr="007C66D9" w:rsidRDefault="006A575C" w:rsidP="007C66D9">
            <w:pPr>
              <w:autoSpaceDE w:val="0"/>
              <w:autoSpaceDN w:val="0"/>
              <w:adjustRightInd w:val="0"/>
              <w:jc w:val="both"/>
              <w:rPr>
                <w:rFonts w:ascii="Times New Roman" w:hAnsi="Times New Roman" w:cs="Times New Roman"/>
                <w:lang w:val="en-GB"/>
              </w:rPr>
            </w:pPr>
            <w:r w:rsidRPr="007C66D9">
              <w:rPr>
                <w:rFonts w:ascii="Times New Roman" w:hAnsi="Times New Roman" w:cs="Times New Roman"/>
                <w:lang w:val="en-GB"/>
              </w:rPr>
              <w:t>Surface</w:t>
            </w:r>
            <w:r w:rsidR="008256EA" w:rsidRPr="007C66D9">
              <w:rPr>
                <w:rFonts w:ascii="Times New Roman" w:hAnsi="Times New Roman" w:cs="Times New Roman"/>
                <w:lang w:val="en-GB"/>
              </w:rPr>
              <w:t xml:space="preserve"> ( in Ha)</w:t>
            </w:r>
            <w:r w:rsidRPr="007C66D9">
              <w:rPr>
                <w:rFonts w:ascii="Times New Roman" w:hAnsi="Times New Roman" w:cs="Times New Roman"/>
                <w:lang w:val="en-GB"/>
              </w:rPr>
              <w:t xml:space="preserve"> of irrigated land within project intervention sites using water efficiency techniques</w:t>
            </w:r>
            <w:r w:rsidR="008256EA" w:rsidRPr="007C66D9">
              <w:rPr>
                <w:rFonts w:ascii="Times New Roman" w:hAnsi="Times New Roman" w:cs="Times New Roman"/>
                <w:lang w:val="en-GB"/>
              </w:rPr>
              <w:t xml:space="preserve"> and measures</w:t>
            </w:r>
            <w:r w:rsidRPr="007C66D9">
              <w:rPr>
                <w:rFonts w:ascii="Times New Roman" w:hAnsi="Times New Roman" w:cs="Times New Roman"/>
                <w:lang w:val="en-GB"/>
              </w:rPr>
              <w:t xml:space="preserve"> </w:t>
            </w:r>
          </w:p>
          <w:p w:rsidR="00300A09" w:rsidRPr="007C66D9" w:rsidRDefault="00300A09" w:rsidP="007C66D9">
            <w:pPr>
              <w:autoSpaceDE w:val="0"/>
              <w:autoSpaceDN w:val="0"/>
              <w:adjustRightInd w:val="0"/>
              <w:jc w:val="both"/>
              <w:rPr>
                <w:rFonts w:ascii="Times New Roman" w:hAnsi="Times New Roman" w:cs="Times New Roman"/>
                <w:lang w:val="en-GB"/>
              </w:rPr>
            </w:pPr>
          </w:p>
          <w:p w:rsidR="00300A09" w:rsidRPr="007C66D9" w:rsidRDefault="00300A09" w:rsidP="007C66D9">
            <w:pPr>
              <w:autoSpaceDE w:val="0"/>
              <w:autoSpaceDN w:val="0"/>
              <w:adjustRightInd w:val="0"/>
              <w:jc w:val="both"/>
              <w:rPr>
                <w:rFonts w:ascii="Times New Roman" w:hAnsi="Times New Roman" w:cs="Times New Roman"/>
                <w:lang w:val="en-GB"/>
              </w:rPr>
            </w:pPr>
          </w:p>
          <w:p w:rsidR="004D1078" w:rsidRPr="007C66D9" w:rsidRDefault="00300A09" w:rsidP="007C66D9">
            <w:pPr>
              <w:autoSpaceDE w:val="0"/>
              <w:autoSpaceDN w:val="0"/>
              <w:adjustRightInd w:val="0"/>
              <w:jc w:val="both"/>
              <w:rPr>
                <w:rFonts w:ascii="Times New Roman" w:hAnsi="Times New Roman" w:cs="Times New Roman"/>
                <w:lang w:val="en-GB"/>
              </w:rPr>
            </w:pPr>
            <w:r w:rsidRPr="007C66D9">
              <w:rPr>
                <w:rFonts w:ascii="Times New Roman" w:hAnsi="Times New Roman" w:cs="Times New Roman"/>
                <w:lang w:val="en-GB"/>
              </w:rPr>
              <w:lastRenderedPageBreak/>
              <w:t>% of farmers within targeted communities that introduce new drought-resistant and diversified crops</w:t>
            </w:r>
          </w:p>
          <w:p w:rsidR="00614061" w:rsidRPr="007C66D9" w:rsidRDefault="00614061" w:rsidP="007C66D9">
            <w:pPr>
              <w:autoSpaceDE w:val="0"/>
              <w:autoSpaceDN w:val="0"/>
              <w:adjustRightInd w:val="0"/>
              <w:jc w:val="both"/>
              <w:rPr>
                <w:rFonts w:ascii="Times New Roman" w:hAnsi="Times New Roman" w:cs="Times New Roman"/>
              </w:rPr>
            </w:pPr>
          </w:p>
          <w:p w:rsidR="00F6743C" w:rsidRPr="007C66D9" w:rsidRDefault="00F6743C" w:rsidP="007C66D9">
            <w:pPr>
              <w:autoSpaceDE w:val="0"/>
              <w:autoSpaceDN w:val="0"/>
              <w:adjustRightInd w:val="0"/>
              <w:jc w:val="both"/>
              <w:rPr>
                <w:rFonts w:ascii="Times New Roman" w:hAnsi="Times New Roman" w:cs="Times New Roman"/>
                <w:lang w:val="en-GB"/>
              </w:rPr>
            </w:pPr>
          </w:p>
        </w:tc>
        <w:tc>
          <w:tcPr>
            <w:tcW w:w="1260" w:type="dxa"/>
            <w:tcMar>
              <w:top w:w="29" w:type="dxa"/>
              <w:left w:w="72" w:type="dxa"/>
              <w:bottom w:w="29" w:type="dxa"/>
              <w:right w:w="72" w:type="dxa"/>
            </w:tcMar>
          </w:tcPr>
          <w:p w:rsidR="00F6743C" w:rsidRPr="007C66D9" w:rsidRDefault="00F6743C" w:rsidP="007C66D9">
            <w:pPr>
              <w:pStyle w:val="FootnoteText"/>
              <w:ind w:left="-57" w:right="-57"/>
              <w:rPr>
                <w:sz w:val="22"/>
                <w:szCs w:val="22"/>
                <w:lang w:val="en-GB"/>
              </w:rPr>
            </w:pPr>
            <w:r w:rsidRPr="007C66D9">
              <w:rPr>
                <w:sz w:val="22"/>
                <w:szCs w:val="22"/>
                <w:lang w:val="en-GB"/>
              </w:rPr>
              <w:lastRenderedPageBreak/>
              <w:t>Utilization measure to be determined by sectoral experts during</w:t>
            </w:r>
          </w:p>
          <w:p w:rsidR="00F6743C" w:rsidRPr="007C66D9" w:rsidRDefault="00F6743C" w:rsidP="007C66D9">
            <w:pPr>
              <w:pStyle w:val="FootnoteText"/>
              <w:ind w:left="-57" w:right="-57"/>
              <w:rPr>
                <w:sz w:val="22"/>
                <w:szCs w:val="22"/>
                <w:lang w:val="en-GB"/>
              </w:rPr>
            </w:pPr>
            <w:r w:rsidRPr="007C66D9">
              <w:rPr>
                <w:sz w:val="22"/>
                <w:szCs w:val="22"/>
                <w:lang w:val="en-GB"/>
              </w:rPr>
              <w:t>inception</w:t>
            </w:r>
          </w:p>
        </w:tc>
        <w:tc>
          <w:tcPr>
            <w:tcW w:w="2340" w:type="dxa"/>
            <w:tcMar>
              <w:top w:w="29" w:type="dxa"/>
              <w:left w:w="72" w:type="dxa"/>
              <w:bottom w:w="29" w:type="dxa"/>
              <w:right w:w="72" w:type="dxa"/>
            </w:tcMar>
          </w:tcPr>
          <w:p w:rsidR="00F6743C" w:rsidRPr="007C66D9" w:rsidRDefault="00F6743C" w:rsidP="007C66D9">
            <w:pPr>
              <w:pStyle w:val="FootnoteText"/>
              <w:rPr>
                <w:sz w:val="22"/>
                <w:szCs w:val="22"/>
                <w:lang w:val="en-GB"/>
              </w:rPr>
            </w:pPr>
            <w:r w:rsidRPr="007C66D9">
              <w:rPr>
                <w:sz w:val="22"/>
                <w:szCs w:val="22"/>
                <w:lang w:val="en-GB"/>
              </w:rPr>
              <w:t>Target measure also t.b.d.</w:t>
            </w:r>
          </w:p>
          <w:p w:rsidR="00F6743C" w:rsidRPr="007C66D9" w:rsidRDefault="00F6743C" w:rsidP="007C66D9">
            <w:pPr>
              <w:ind w:left="-2"/>
              <w:jc w:val="both"/>
              <w:rPr>
                <w:rFonts w:ascii="Times New Roman" w:hAnsi="Times New Roman" w:cs="Times New Roman"/>
                <w:lang w:val="en-GB"/>
              </w:rPr>
            </w:pPr>
          </w:p>
        </w:tc>
        <w:tc>
          <w:tcPr>
            <w:tcW w:w="3420" w:type="dxa"/>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r w:rsidRPr="007C66D9">
              <w:rPr>
                <w:rFonts w:ascii="Times New Roman" w:hAnsi="Times New Roman" w:cs="Times New Roman"/>
                <w:lang w:val="en-GB"/>
              </w:rPr>
              <w:t>Project site maps in Annex 2 provide measure of water availability. Detailed water utilization data needs to be collected.</w:t>
            </w:r>
          </w:p>
        </w:tc>
      </w:tr>
      <w:tr w:rsidR="00F6743C" w:rsidRPr="007C66D9" w:rsidTr="00F6743C">
        <w:tc>
          <w:tcPr>
            <w:tcW w:w="1766" w:type="dxa"/>
            <w:vMerge/>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p>
        </w:tc>
        <w:tc>
          <w:tcPr>
            <w:tcW w:w="3256" w:type="dxa"/>
            <w:tcMar>
              <w:top w:w="29" w:type="dxa"/>
              <w:left w:w="72" w:type="dxa"/>
              <w:bottom w:w="29" w:type="dxa"/>
              <w:right w:w="72" w:type="dxa"/>
            </w:tcMar>
          </w:tcPr>
          <w:p w:rsidR="00890113" w:rsidRPr="007C66D9" w:rsidRDefault="00F6743C" w:rsidP="007C66D9">
            <w:pPr>
              <w:jc w:val="both"/>
              <w:rPr>
                <w:rFonts w:ascii="Times New Roman" w:hAnsi="Times New Roman" w:cs="Times New Roman"/>
                <w:lang w:val="en-GB"/>
              </w:rPr>
            </w:pPr>
            <w:r w:rsidRPr="007C66D9">
              <w:rPr>
                <w:rFonts w:ascii="Times New Roman" w:hAnsi="Times New Roman" w:cs="Times New Roman"/>
                <w:lang w:val="en-GB"/>
              </w:rPr>
              <w:t xml:space="preserve">2. </w:t>
            </w:r>
          </w:p>
          <w:p w:rsidR="00F6743C" w:rsidRPr="007C66D9" w:rsidRDefault="00F6743C" w:rsidP="007C66D9">
            <w:pPr>
              <w:jc w:val="both"/>
              <w:rPr>
                <w:rFonts w:ascii="Times New Roman" w:hAnsi="Times New Roman" w:cs="Times New Roman"/>
                <w:lang w:val="en-GB"/>
              </w:rPr>
            </w:pPr>
          </w:p>
        </w:tc>
        <w:tc>
          <w:tcPr>
            <w:tcW w:w="1260" w:type="dxa"/>
            <w:tcMar>
              <w:top w:w="29" w:type="dxa"/>
              <w:left w:w="72" w:type="dxa"/>
              <w:bottom w:w="29" w:type="dxa"/>
              <w:right w:w="72" w:type="dxa"/>
            </w:tcMar>
          </w:tcPr>
          <w:p w:rsidR="00F6743C" w:rsidRPr="007C66D9" w:rsidRDefault="00F6743C" w:rsidP="007C66D9">
            <w:pPr>
              <w:pStyle w:val="FootnoteText"/>
              <w:ind w:left="-57" w:right="-57"/>
              <w:rPr>
                <w:sz w:val="22"/>
                <w:szCs w:val="22"/>
                <w:lang w:val="en-GB"/>
              </w:rPr>
            </w:pPr>
            <w:r w:rsidRPr="007C66D9">
              <w:rPr>
                <w:color w:val="FF0000"/>
                <w:sz w:val="22"/>
                <w:szCs w:val="22"/>
              </w:rPr>
              <w:t>.</w:t>
            </w:r>
          </w:p>
        </w:tc>
        <w:tc>
          <w:tcPr>
            <w:tcW w:w="2340" w:type="dxa"/>
            <w:tcMar>
              <w:top w:w="29" w:type="dxa"/>
              <w:left w:w="72" w:type="dxa"/>
              <w:bottom w:w="29" w:type="dxa"/>
              <w:right w:w="72" w:type="dxa"/>
            </w:tcMar>
          </w:tcPr>
          <w:p w:rsidR="00F6743C" w:rsidRPr="007C66D9" w:rsidDel="004C2D0C" w:rsidRDefault="00F6743C" w:rsidP="007C66D9">
            <w:pPr>
              <w:pStyle w:val="FootnoteText"/>
              <w:rPr>
                <w:sz w:val="22"/>
                <w:szCs w:val="22"/>
                <w:lang w:val="en-GB"/>
              </w:rPr>
            </w:pPr>
          </w:p>
        </w:tc>
        <w:tc>
          <w:tcPr>
            <w:tcW w:w="3420" w:type="dxa"/>
            <w:tcMar>
              <w:top w:w="29" w:type="dxa"/>
              <w:left w:w="72" w:type="dxa"/>
              <w:bottom w:w="29" w:type="dxa"/>
              <w:right w:w="72" w:type="dxa"/>
            </w:tcMar>
          </w:tcPr>
          <w:p w:rsidR="00F6743C" w:rsidRPr="007C66D9" w:rsidRDefault="00F6743C" w:rsidP="007C66D9">
            <w:pPr>
              <w:jc w:val="both"/>
              <w:rPr>
                <w:rFonts w:ascii="Times New Roman" w:hAnsi="Times New Roman" w:cs="Times New Roman"/>
                <w:lang w:val="en-GB"/>
              </w:rPr>
            </w:pPr>
          </w:p>
        </w:tc>
      </w:tr>
      <w:tr w:rsidR="005C72DC" w:rsidRPr="007C66D9" w:rsidTr="00F6743C">
        <w:trPr>
          <w:trHeight w:val="334"/>
        </w:trPr>
        <w:tc>
          <w:tcPr>
            <w:tcW w:w="1766" w:type="dxa"/>
            <w:vMerge w:val="restart"/>
            <w:tcMar>
              <w:top w:w="29" w:type="dxa"/>
              <w:left w:w="72" w:type="dxa"/>
              <w:bottom w:w="29" w:type="dxa"/>
              <w:right w:w="72" w:type="dxa"/>
            </w:tcMar>
          </w:tcPr>
          <w:p w:rsidR="005C72DC" w:rsidRPr="007C66D9" w:rsidRDefault="005C72DC" w:rsidP="007C66D9">
            <w:pPr>
              <w:jc w:val="both"/>
              <w:rPr>
                <w:rFonts w:ascii="Times New Roman" w:hAnsi="Times New Roman" w:cs="Times New Roman"/>
                <w:lang w:val="en-GB"/>
              </w:rPr>
            </w:pPr>
            <w:r w:rsidRPr="007C66D9">
              <w:rPr>
                <w:rFonts w:ascii="Times New Roman" w:hAnsi="Times New Roman" w:cs="Times New Roman"/>
                <w:lang w:val="en-GB"/>
              </w:rPr>
              <w:t xml:space="preserve">Outcome 3 </w:t>
            </w:r>
            <w:r w:rsidRPr="007C66D9">
              <w:rPr>
                <w:rFonts w:ascii="Times New Roman" w:hAnsi="Times New Roman" w:cs="Times New Roman"/>
                <w:color w:val="000000"/>
                <w:lang w:val="en-GB"/>
              </w:rPr>
              <w:t xml:space="preserve">– </w:t>
            </w:r>
            <w:r w:rsidRPr="007C66D9">
              <w:rPr>
                <w:rFonts w:ascii="Times New Roman" w:hAnsi="Times New Roman" w:cs="Times New Roman"/>
                <w:lang w:val="en-GB"/>
              </w:rPr>
              <w:t>L</w:t>
            </w:r>
            <w:r w:rsidRPr="007C66D9">
              <w:rPr>
                <w:rFonts w:ascii="Times New Roman" w:hAnsi="Times New Roman" w:cs="Times New Roman"/>
                <w:bCs/>
                <w:lang w:val="en-GB"/>
              </w:rPr>
              <w:t>essons learned and best practices from pilot activities are disseminated, and integrated in national plans and policies.</w:t>
            </w:r>
          </w:p>
        </w:tc>
        <w:tc>
          <w:tcPr>
            <w:tcW w:w="3256" w:type="dxa"/>
            <w:tcMar>
              <w:top w:w="29" w:type="dxa"/>
              <w:left w:w="72" w:type="dxa"/>
              <w:bottom w:w="29" w:type="dxa"/>
              <w:right w:w="72" w:type="dxa"/>
            </w:tcMar>
          </w:tcPr>
          <w:p w:rsidR="005C72DC" w:rsidRPr="007C66D9" w:rsidRDefault="005C72DC" w:rsidP="007C66D9">
            <w:pPr>
              <w:autoSpaceDE w:val="0"/>
              <w:autoSpaceDN w:val="0"/>
              <w:adjustRightInd w:val="0"/>
              <w:jc w:val="both"/>
              <w:rPr>
                <w:rFonts w:ascii="Times New Roman" w:hAnsi="Times New Roman" w:cs="Times New Roman"/>
                <w:lang w:val="en-GB"/>
              </w:rPr>
            </w:pPr>
            <w:r w:rsidRPr="007C66D9">
              <w:rPr>
                <w:rFonts w:ascii="Times New Roman" w:hAnsi="Times New Roman" w:cs="Times New Roman"/>
                <w:lang w:val="en-GB"/>
              </w:rPr>
              <w:t># of Technical packages produced from demonstration projects which  are used by rural extension workers nationwide</w:t>
            </w:r>
          </w:p>
          <w:p w:rsidR="005C72DC" w:rsidRPr="007C66D9" w:rsidRDefault="005C72DC" w:rsidP="007C66D9">
            <w:pPr>
              <w:jc w:val="both"/>
              <w:rPr>
                <w:rFonts w:ascii="Times New Roman" w:hAnsi="Times New Roman" w:cs="Times New Roman"/>
              </w:rPr>
            </w:pPr>
          </w:p>
        </w:tc>
        <w:tc>
          <w:tcPr>
            <w:tcW w:w="1260" w:type="dxa"/>
            <w:tcMar>
              <w:top w:w="29" w:type="dxa"/>
              <w:left w:w="72" w:type="dxa"/>
              <w:bottom w:w="29" w:type="dxa"/>
              <w:right w:w="72" w:type="dxa"/>
            </w:tcMar>
          </w:tcPr>
          <w:p w:rsidR="005C72DC" w:rsidRPr="007C66D9" w:rsidRDefault="005C72DC" w:rsidP="007C66D9">
            <w:pPr>
              <w:ind w:left="-57" w:right="-57"/>
              <w:jc w:val="both"/>
              <w:rPr>
                <w:rFonts w:ascii="Times New Roman" w:hAnsi="Times New Roman" w:cs="Times New Roman"/>
                <w:lang w:val="en-GB"/>
              </w:rPr>
            </w:pPr>
          </w:p>
        </w:tc>
        <w:tc>
          <w:tcPr>
            <w:tcW w:w="2340" w:type="dxa"/>
            <w:tcMar>
              <w:top w:w="29" w:type="dxa"/>
              <w:left w:w="72" w:type="dxa"/>
              <w:bottom w:w="29" w:type="dxa"/>
              <w:right w:w="72" w:type="dxa"/>
            </w:tcMar>
          </w:tcPr>
          <w:p w:rsidR="005C72DC" w:rsidRPr="007C66D9" w:rsidRDefault="005C72DC" w:rsidP="007C66D9">
            <w:pPr>
              <w:jc w:val="both"/>
              <w:rPr>
                <w:rFonts w:ascii="Times New Roman" w:hAnsi="Times New Roman" w:cs="Times New Roman"/>
                <w:lang w:val="en-GB"/>
              </w:rPr>
            </w:pPr>
          </w:p>
        </w:tc>
        <w:tc>
          <w:tcPr>
            <w:tcW w:w="3420" w:type="dxa"/>
            <w:tcMar>
              <w:top w:w="29" w:type="dxa"/>
              <w:left w:w="72" w:type="dxa"/>
              <w:bottom w:w="29" w:type="dxa"/>
              <w:right w:w="72" w:type="dxa"/>
            </w:tcMar>
          </w:tcPr>
          <w:p w:rsidR="005C72DC" w:rsidRPr="007C66D9" w:rsidRDefault="005C72DC" w:rsidP="007C66D9">
            <w:pPr>
              <w:jc w:val="both"/>
              <w:rPr>
                <w:rFonts w:ascii="Times New Roman" w:hAnsi="Times New Roman" w:cs="Times New Roman"/>
                <w:lang w:val="en-GB"/>
              </w:rPr>
            </w:pPr>
          </w:p>
        </w:tc>
      </w:tr>
      <w:tr w:rsidR="005C72DC" w:rsidRPr="007C66D9" w:rsidTr="00F6743C">
        <w:tc>
          <w:tcPr>
            <w:tcW w:w="1766" w:type="dxa"/>
            <w:vMerge/>
            <w:tcMar>
              <w:top w:w="29" w:type="dxa"/>
              <w:left w:w="72" w:type="dxa"/>
              <w:bottom w:w="29" w:type="dxa"/>
              <w:right w:w="72" w:type="dxa"/>
            </w:tcMar>
          </w:tcPr>
          <w:p w:rsidR="005C72DC" w:rsidRPr="007C66D9" w:rsidRDefault="005C72DC" w:rsidP="007C66D9">
            <w:pPr>
              <w:jc w:val="both"/>
              <w:rPr>
                <w:rFonts w:ascii="Times New Roman" w:hAnsi="Times New Roman" w:cs="Times New Roman"/>
                <w:lang w:val="en-GB"/>
              </w:rPr>
            </w:pPr>
          </w:p>
        </w:tc>
        <w:tc>
          <w:tcPr>
            <w:tcW w:w="3256" w:type="dxa"/>
            <w:tcMar>
              <w:top w:w="29" w:type="dxa"/>
              <w:left w:w="72" w:type="dxa"/>
              <w:bottom w:w="29" w:type="dxa"/>
              <w:right w:w="72" w:type="dxa"/>
            </w:tcMar>
          </w:tcPr>
          <w:p w:rsidR="005C72DC" w:rsidRPr="007C66D9" w:rsidRDefault="005C72DC" w:rsidP="007C66D9">
            <w:pPr>
              <w:jc w:val="both"/>
              <w:rPr>
                <w:rFonts w:ascii="Times New Roman" w:hAnsi="Times New Roman" w:cs="Times New Roman"/>
                <w:lang w:val="en-GB"/>
              </w:rPr>
            </w:pPr>
            <w:r w:rsidRPr="007C66D9">
              <w:rPr>
                <w:rFonts w:ascii="Times New Roman" w:hAnsi="Times New Roman" w:cs="Times New Roman"/>
                <w:lang w:val="en-GB"/>
              </w:rPr>
              <w:t># of strategic documents and plans( for agriculture, water and food security) which integrate water efficiency  incentives’  mechanism</w:t>
            </w:r>
          </w:p>
        </w:tc>
        <w:tc>
          <w:tcPr>
            <w:tcW w:w="1260" w:type="dxa"/>
            <w:tcMar>
              <w:top w:w="29" w:type="dxa"/>
              <w:left w:w="72" w:type="dxa"/>
              <w:bottom w:w="29" w:type="dxa"/>
              <w:right w:w="72" w:type="dxa"/>
            </w:tcMar>
          </w:tcPr>
          <w:p w:rsidR="005C72DC" w:rsidRPr="007C66D9" w:rsidRDefault="005C72DC" w:rsidP="007C66D9">
            <w:pPr>
              <w:ind w:left="-57" w:right="-57"/>
              <w:jc w:val="both"/>
              <w:rPr>
                <w:rFonts w:ascii="Times New Roman" w:hAnsi="Times New Roman" w:cs="Times New Roman"/>
                <w:lang w:val="en-GB"/>
              </w:rPr>
            </w:pPr>
          </w:p>
        </w:tc>
        <w:tc>
          <w:tcPr>
            <w:tcW w:w="2340" w:type="dxa"/>
            <w:tcMar>
              <w:top w:w="29" w:type="dxa"/>
              <w:left w:w="72" w:type="dxa"/>
              <w:bottom w:w="29" w:type="dxa"/>
              <w:right w:w="72" w:type="dxa"/>
            </w:tcMar>
          </w:tcPr>
          <w:p w:rsidR="005C72DC" w:rsidRPr="007C66D9" w:rsidRDefault="005C72DC" w:rsidP="007C66D9">
            <w:pPr>
              <w:jc w:val="both"/>
              <w:rPr>
                <w:rFonts w:ascii="Times New Roman" w:hAnsi="Times New Roman" w:cs="Times New Roman"/>
                <w:lang w:val="en-GB"/>
              </w:rPr>
            </w:pPr>
          </w:p>
        </w:tc>
        <w:tc>
          <w:tcPr>
            <w:tcW w:w="3420" w:type="dxa"/>
            <w:tcMar>
              <w:top w:w="29" w:type="dxa"/>
              <w:left w:w="72" w:type="dxa"/>
              <w:bottom w:w="29" w:type="dxa"/>
              <w:right w:w="72" w:type="dxa"/>
            </w:tcMar>
          </w:tcPr>
          <w:p w:rsidR="005C72DC" w:rsidRPr="007C66D9" w:rsidRDefault="005C72DC" w:rsidP="007C66D9">
            <w:pPr>
              <w:jc w:val="both"/>
              <w:rPr>
                <w:rFonts w:ascii="Times New Roman" w:hAnsi="Times New Roman" w:cs="Times New Roman"/>
                <w:iCs/>
                <w:lang w:val="en-GB"/>
              </w:rPr>
            </w:pPr>
          </w:p>
        </w:tc>
      </w:tr>
      <w:tr w:rsidR="005C72DC" w:rsidRPr="007C66D9" w:rsidTr="00F6743C">
        <w:tc>
          <w:tcPr>
            <w:tcW w:w="1766" w:type="dxa"/>
            <w:vMerge/>
            <w:tcMar>
              <w:top w:w="29" w:type="dxa"/>
              <w:left w:w="72" w:type="dxa"/>
              <w:bottom w:w="29" w:type="dxa"/>
              <w:right w:w="72" w:type="dxa"/>
            </w:tcMar>
          </w:tcPr>
          <w:p w:rsidR="005C72DC" w:rsidRPr="007C66D9" w:rsidRDefault="005C72DC" w:rsidP="007C66D9">
            <w:pPr>
              <w:jc w:val="both"/>
              <w:rPr>
                <w:rFonts w:ascii="Times New Roman" w:hAnsi="Times New Roman" w:cs="Times New Roman"/>
                <w:lang w:val="en-GB"/>
              </w:rPr>
            </w:pPr>
          </w:p>
        </w:tc>
        <w:tc>
          <w:tcPr>
            <w:tcW w:w="3256" w:type="dxa"/>
            <w:tcMar>
              <w:top w:w="29" w:type="dxa"/>
              <w:left w:w="72" w:type="dxa"/>
              <w:bottom w:w="29" w:type="dxa"/>
              <w:right w:w="72" w:type="dxa"/>
            </w:tcMar>
          </w:tcPr>
          <w:p w:rsidR="005C72DC" w:rsidRPr="007C66D9" w:rsidRDefault="005C72DC" w:rsidP="007C66D9">
            <w:pPr>
              <w:jc w:val="both"/>
              <w:rPr>
                <w:rFonts w:ascii="Times New Roman" w:hAnsi="Times New Roman" w:cs="Times New Roman"/>
                <w:lang w:val="en-GB"/>
              </w:rPr>
            </w:pPr>
            <w:r w:rsidRPr="007C66D9">
              <w:rPr>
                <w:rFonts w:ascii="Times New Roman" w:hAnsi="Times New Roman" w:cs="Times New Roman"/>
                <w:lang w:val="en-GB"/>
              </w:rPr>
              <w:t xml:space="preserve"> # of </w:t>
            </w:r>
            <w:r w:rsidR="001F6E58" w:rsidRPr="007C66D9">
              <w:rPr>
                <w:rFonts w:ascii="Times New Roman" w:hAnsi="Times New Roman" w:cs="Times New Roman"/>
                <w:lang w:val="en-GB"/>
              </w:rPr>
              <w:t>w</w:t>
            </w:r>
            <w:r w:rsidRPr="007C66D9">
              <w:rPr>
                <w:rFonts w:ascii="Times New Roman" w:hAnsi="Times New Roman" w:cs="Times New Roman"/>
                <w:lang w:val="en-GB"/>
              </w:rPr>
              <w:t>ater management institutions ( local and central leve</w:t>
            </w:r>
            <w:r w:rsidR="001F6E58" w:rsidRPr="007C66D9">
              <w:rPr>
                <w:rFonts w:ascii="Times New Roman" w:hAnsi="Times New Roman" w:cs="Times New Roman"/>
                <w:lang w:val="en-GB"/>
              </w:rPr>
              <w:t>l</w:t>
            </w:r>
            <w:r w:rsidRPr="007C66D9">
              <w:rPr>
                <w:rFonts w:ascii="Times New Roman" w:hAnsi="Times New Roman" w:cs="Times New Roman"/>
                <w:lang w:val="en-GB"/>
              </w:rPr>
              <w:t>) that use water monitoring system to control groundwater pumping</w:t>
            </w:r>
          </w:p>
        </w:tc>
        <w:tc>
          <w:tcPr>
            <w:tcW w:w="1260" w:type="dxa"/>
            <w:tcMar>
              <w:top w:w="29" w:type="dxa"/>
              <w:left w:w="72" w:type="dxa"/>
              <w:bottom w:w="29" w:type="dxa"/>
              <w:right w:w="72" w:type="dxa"/>
            </w:tcMar>
          </w:tcPr>
          <w:p w:rsidR="005C72DC" w:rsidRPr="007C66D9" w:rsidDel="00864633" w:rsidRDefault="005C72DC" w:rsidP="007C66D9">
            <w:pPr>
              <w:ind w:left="-57" w:right="-57"/>
              <w:jc w:val="both"/>
              <w:rPr>
                <w:rFonts w:ascii="Times New Roman" w:hAnsi="Times New Roman" w:cs="Times New Roman"/>
                <w:lang w:val="en-GB"/>
              </w:rPr>
            </w:pPr>
          </w:p>
        </w:tc>
        <w:tc>
          <w:tcPr>
            <w:tcW w:w="2340" w:type="dxa"/>
            <w:tcMar>
              <w:top w:w="29" w:type="dxa"/>
              <w:left w:w="72" w:type="dxa"/>
              <w:bottom w:w="29" w:type="dxa"/>
              <w:right w:w="72" w:type="dxa"/>
            </w:tcMar>
          </w:tcPr>
          <w:p w:rsidR="005C72DC" w:rsidRPr="007C66D9" w:rsidDel="00864633" w:rsidRDefault="005C72DC" w:rsidP="007C66D9">
            <w:pPr>
              <w:jc w:val="both"/>
              <w:rPr>
                <w:rFonts w:ascii="Times New Roman" w:hAnsi="Times New Roman" w:cs="Times New Roman"/>
                <w:lang w:val="en-GB"/>
              </w:rPr>
            </w:pPr>
          </w:p>
        </w:tc>
        <w:tc>
          <w:tcPr>
            <w:tcW w:w="3420" w:type="dxa"/>
            <w:tcMar>
              <w:top w:w="29" w:type="dxa"/>
              <w:left w:w="72" w:type="dxa"/>
              <w:bottom w:w="29" w:type="dxa"/>
              <w:right w:w="72" w:type="dxa"/>
            </w:tcMar>
          </w:tcPr>
          <w:p w:rsidR="005C72DC" w:rsidRPr="007C66D9" w:rsidDel="00864633" w:rsidRDefault="005C72DC" w:rsidP="007C66D9">
            <w:pPr>
              <w:jc w:val="both"/>
              <w:rPr>
                <w:rFonts w:ascii="Times New Roman" w:hAnsi="Times New Roman" w:cs="Times New Roman"/>
                <w:lang w:val="en-GB"/>
              </w:rPr>
            </w:pPr>
          </w:p>
        </w:tc>
      </w:tr>
    </w:tbl>
    <w:p w:rsidR="00D01175" w:rsidRPr="007C66D9" w:rsidRDefault="00D01175" w:rsidP="007C66D9">
      <w:pPr>
        <w:jc w:val="both"/>
        <w:rPr>
          <w:rFonts w:ascii="Times New Roman" w:hAnsi="Times New Roman" w:cs="Times New Roman"/>
          <w:lang w:val="en-GB"/>
        </w:rPr>
      </w:pPr>
    </w:p>
    <w:p w:rsidR="00D01175" w:rsidRPr="007C66D9" w:rsidRDefault="00D01175" w:rsidP="007C66D9">
      <w:pPr>
        <w:pStyle w:val="Heading3"/>
        <w:ind w:left="720"/>
        <w:jc w:val="both"/>
        <w:rPr>
          <w:rFonts w:ascii="Times New Roman" w:hAnsi="Times New Roman"/>
          <w:sz w:val="22"/>
          <w:szCs w:val="22"/>
          <w:lang w:val="en-GB"/>
        </w:rPr>
        <w:sectPr w:rsidR="00D01175" w:rsidRPr="007C66D9" w:rsidSect="00D01175">
          <w:pgSz w:w="15840" w:h="12240" w:orient="landscape"/>
          <w:pgMar w:top="1440" w:right="1440" w:bottom="1440" w:left="1440" w:header="720" w:footer="720" w:gutter="0"/>
          <w:cols w:space="720"/>
          <w:docGrid w:linePitch="360"/>
        </w:sectPr>
      </w:pPr>
    </w:p>
    <w:p w:rsidR="00305F93" w:rsidRPr="007C66D9" w:rsidRDefault="00305F93" w:rsidP="007C66D9">
      <w:pPr>
        <w:pStyle w:val="Heading3"/>
        <w:ind w:left="720"/>
        <w:jc w:val="both"/>
        <w:rPr>
          <w:rFonts w:ascii="Times New Roman" w:hAnsi="Times New Roman"/>
          <w:sz w:val="22"/>
          <w:szCs w:val="22"/>
          <w:lang w:val="en-GB"/>
        </w:rPr>
      </w:pPr>
    </w:p>
    <w:p w:rsidR="00305F93" w:rsidRPr="007C66D9" w:rsidRDefault="00305F93" w:rsidP="007C66D9">
      <w:pPr>
        <w:pStyle w:val="Heading3"/>
        <w:numPr>
          <w:ilvl w:val="0"/>
          <w:numId w:val="2"/>
        </w:numPr>
        <w:jc w:val="both"/>
        <w:rPr>
          <w:rFonts w:ascii="Times New Roman" w:hAnsi="Times New Roman"/>
          <w:sz w:val="22"/>
          <w:szCs w:val="22"/>
          <w:lang w:val="en-GB"/>
        </w:rPr>
      </w:pPr>
      <w:r w:rsidRPr="007C66D9">
        <w:rPr>
          <w:rFonts w:ascii="Times New Roman" w:hAnsi="Times New Roman"/>
          <w:sz w:val="22"/>
          <w:szCs w:val="22"/>
          <w:lang w:val="en-GB"/>
        </w:rPr>
        <w:t>TOTAL BUDGET AND WORKPLAN</w:t>
      </w:r>
    </w:p>
    <w:p w:rsidR="00305F93" w:rsidRPr="007C66D9" w:rsidRDefault="00305F93" w:rsidP="007C66D9">
      <w:pPr>
        <w:jc w:val="both"/>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11648"/>
      </w:tblGrid>
      <w:tr w:rsidR="006647DE" w:rsidRPr="00263EEB" w:rsidTr="006A0D36">
        <w:trPr>
          <w:trHeight w:val="347"/>
        </w:trPr>
        <w:tc>
          <w:tcPr>
            <w:tcW w:w="836" w:type="pct"/>
            <w:shd w:val="clear" w:color="auto" w:fill="auto"/>
            <w:noWrap/>
            <w:tcMar>
              <w:top w:w="57" w:type="dxa"/>
              <w:bottom w:w="57" w:type="dxa"/>
            </w:tcMar>
          </w:tcPr>
          <w:p w:rsidR="006647DE" w:rsidRPr="00263EEB" w:rsidRDefault="006647DE" w:rsidP="006A0D36">
            <w:pPr>
              <w:jc w:val="both"/>
              <w:rPr>
                <w:rFonts w:ascii="Times New Roman" w:hAnsi="Times New Roman" w:cs="Times New Roman"/>
                <w:b/>
                <w:bCs/>
              </w:rPr>
            </w:pPr>
            <w:r w:rsidRPr="00263EEB">
              <w:rPr>
                <w:rFonts w:ascii="Times New Roman" w:hAnsi="Times New Roman" w:cs="Times New Roman"/>
                <w:b/>
                <w:bCs/>
              </w:rPr>
              <w:t>Award ID</w:t>
            </w:r>
          </w:p>
        </w:tc>
        <w:tc>
          <w:tcPr>
            <w:tcW w:w="4164" w:type="pct"/>
            <w:shd w:val="clear" w:color="auto" w:fill="auto"/>
            <w:noWrap/>
            <w:tcMar>
              <w:top w:w="57" w:type="dxa"/>
              <w:bottom w:w="57" w:type="dxa"/>
            </w:tcMar>
          </w:tcPr>
          <w:p w:rsidR="006647DE" w:rsidRPr="00263EEB" w:rsidRDefault="006647DE" w:rsidP="006A0D36">
            <w:pPr>
              <w:jc w:val="both"/>
              <w:rPr>
                <w:rFonts w:ascii="Times New Roman" w:hAnsi="Times New Roman" w:cs="Times New Roman"/>
              </w:rPr>
            </w:pPr>
            <w:r w:rsidRPr="00263EEB">
              <w:rPr>
                <w:rFonts w:ascii="Times New Roman" w:hAnsi="Times New Roman" w:cs="Times New Roman"/>
              </w:rPr>
              <w:t>00058318</w:t>
            </w:r>
          </w:p>
          <w:p w:rsidR="006647DE" w:rsidRPr="00263EEB" w:rsidRDefault="006647DE" w:rsidP="006A0D36">
            <w:pPr>
              <w:jc w:val="both"/>
              <w:rPr>
                <w:rFonts w:ascii="Times New Roman" w:hAnsi="Times New Roman" w:cs="Times New Roman"/>
                <w:b/>
              </w:rPr>
            </w:pPr>
          </w:p>
        </w:tc>
      </w:tr>
      <w:tr w:rsidR="006647DE" w:rsidRPr="00263EEB" w:rsidTr="006A0D36">
        <w:trPr>
          <w:trHeight w:val="255"/>
        </w:trPr>
        <w:tc>
          <w:tcPr>
            <w:tcW w:w="836" w:type="pct"/>
            <w:shd w:val="clear" w:color="auto" w:fill="auto"/>
            <w:noWrap/>
            <w:tcMar>
              <w:top w:w="57" w:type="dxa"/>
              <w:bottom w:w="57" w:type="dxa"/>
            </w:tcMar>
          </w:tcPr>
          <w:p w:rsidR="006647DE" w:rsidRPr="00263EEB" w:rsidRDefault="006647DE" w:rsidP="006A0D36">
            <w:pPr>
              <w:jc w:val="both"/>
              <w:rPr>
                <w:rFonts w:ascii="Times New Roman" w:hAnsi="Times New Roman" w:cs="Times New Roman"/>
                <w:b/>
                <w:bCs/>
              </w:rPr>
            </w:pPr>
            <w:r w:rsidRPr="00263EEB">
              <w:rPr>
                <w:rFonts w:ascii="Times New Roman" w:hAnsi="Times New Roman" w:cs="Times New Roman"/>
                <w:b/>
                <w:bCs/>
              </w:rPr>
              <w:t>Project ID</w:t>
            </w:r>
          </w:p>
        </w:tc>
        <w:tc>
          <w:tcPr>
            <w:tcW w:w="4164" w:type="pct"/>
            <w:shd w:val="clear" w:color="auto" w:fill="auto"/>
            <w:noWrap/>
            <w:tcMar>
              <w:top w:w="57" w:type="dxa"/>
              <w:bottom w:w="57" w:type="dxa"/>
            </w:tcMar>
          </w:tcPr>
          <w:p w:rsidR="006647DE" w:rsidRPr="00263EEB" w:rsidRDefault="006647DE" w:rsidP="006A0D36">
            <w:pPr>
              <w:jc w:val="both"/>
              <w:rPr>
                <w:rFonts w:ascii="Times New Roman" w:hAnsi="Times New Roman" w:cs="Times New Roman"/>
              </w:rPr>
            </w:pPr>
            <w:r w:rsidRPr="00263EEB">
              <w:rPr>
                <w:rFonts w:ascii="Times New Roman" w:hAnsi="Times New Roman" w:cs="Times New Roman"/>
              </w:rPr>
              <w:t>00087149</w:t>
            </w:r>
          </w:p>
          <w:p w:rsidR="006647DE" w:rsidRPr="00263EEB" w:rsidRDefault="006647DE" w:rsidP="006A0D36">
            <w:pPr>
              <w:jc w:val="both"/>
              <w:rPr>
                <w:rFonts w:ascii="Times New Roman" w:hAnsi="Times New Roman" w:cs="Times New Roman"/>
              </w:rPr>
            </w:pPr>
          </w:p>
        </w:tc>
      </w:tr>
      <w:tr w:rsidR="006647DE" w:rsidRPr="00263EEB" w:rsidTr="006A0D36">
        <w:trPr>
          <w:trHeight w:val="255"/>
        </w:trPr>
        <w:tc>
          <w:tcPr>
            <w:tcW w:w="836" w:type="pct"/>
            <w:shd w:val="clear" w:color="auto" w:fill="auto"/>
            <w:noWrap/>
            <w:tcMar>
              <w:top w:w="57" w:type="dxa"/>
              <w:bottom w:w="57" w:type="dxa"/>
            </w:tcMar>
          </w:tcPr>
          <w:p w:rsidR="006647DE" w:rsidRPr="00263EEB" w:rsidRDefault="006647DE" w:rsidP="006A0D36">
            <w:pPr>
              <w:jc w:val="both"/>
              <w:rPr>
                <w:rFonts w:ascii="Times New Roman" w:hAnsi="Times New Roman" w:cs="Times New Roman"/>
                <w:b/>
                <w:bCs/>
              </w:rPr>
            </w:pPr>
            <w:r w:rsidRPr="00263EEB">
              <w:rPr>
                <w:rFonts w:ascii="Times New Roman" w:hAnsi="Times New Roman" w:cs="Times New Roman"/>
                <w:b/>
                <w:bCs/>
              </w:rPr>
              <w:t>Award Title:</w:t>
            </w:r>
          </w:p>
        </w:tc>
        <w:tc>
          <w:tcPr>
            <w:tcW w:w="4164" w:type="pct"/>
            <w:shd w:val="clear" w:color="auto" w:fill="auto"/>
            <w:noWrap/>
            <w:tcMar>
              <w:top w:w="57" w:type="dxa"/>
              <w:bottom w:w="57" w:type="dxa"/>
            </w:tcMar>
          </w:tcPr>
          <w:p w:rsidR="006647DE" w:rsidRPr="00263EEB" w:rsidRDefault="006647DE" w:rsidP="006A0D36">
            <w:pPr>
              <w:jc w:val="both"/>
              <w:rPr>
                <w:rFonts w:ascii="Times New Roman" w:hAnsi="Times New Roman" w:cs="Times New Roman"/>
                <w:bCs/>
              </w:rPr>
            </w:pPr>
            <w:r w:rsidRPr="00263EEB">
              <w:rPr>
                <w:rFonts w:ascii="Times New Roman" w:hAnsi="Times New Roman" w:cs="Times New Roman"/>
              </w:rPr>
              <w:t>4091</w:t>
            </w:r>
            <w:r w:rsidRPr="00263EEB">
              <w:rPr>
                <w:rFonts w:ascii="Times New Roman" w:hAnsi="Times New Roman" w:cs="Times New Roman"/>
                <w:bCs/>
              </w:rPr>
              <w:t xml:space="preserve"> NAPA follow up project in Cape Verde</w:t>
            </w:r>
          </w:p>
          <w:p w:rsidR="006647DE" w:rsidRPr="00263EEB" w:rsidRDefault="006647DE" w:rsidP="006A0D36">
            <w:pPr>
              <w:jc w:val="both"/>
              <w:rPr>
                <w:rFonts w:ascii="Times New Roman" w:hAnsi="Times New Roman" w:cs="Times New Roman"/>
              </w:rPr>
            </w:pPr>
          </w:p>
        </w:tc>
      </w:tr>
      <w:tr w:rsidR="006647DE" w:rsidRPr="00263EEB" w:rsidTr="006A0D36">
        <w:trPr>
          <w:trHeight w:val="255"/>
        </w:trPr>
        <w:tc>
          <w:tcPr>
            <w:tcW w:w="836" w:type="pct"/>
            <w:shd w:val="clear" w:color="auto" w:fill="auto"/>
            <w:noWrap/>
            <w:tcMar>
              <w:top w:w="57" w:type="dxa"/>
              <w:bottom w:w="57" w:type="dxa"/>
            </w:tcMar>
          </w:tcPr>
          <w:p w:rsidR="006647DE" w:rsidRPr="00263EEB" w:rsidRDefault="006647DE" w:rsidP="006A0D36">
            <w:pPr>
              <w:jc w:val="both"/>
              <w:rPr>
                <w:rFonts w:ascii="Times New Roman" w:hAnsi="Times New Roman" w:cs="Times New Roman"/>
                <w:b/>
                <w:bCs/>
              </w:rPr>
            </w:pPr>
            <w:r w:rsidRPr="00263EEB">
              <w:rPr>
                <w:rFonts w:ascii="Times New Roman" w:hAnsi="Times New Roman" w:cs="Times New Roman"/>
                <w:b/>
                <w:bCs/>
              </w:rPr>
              <w:t>Business Unit:</w:t>
            </w:r>
          </w:p>
        </w:tc>
        <w:tc>
          <w:tcPr>
            <w:tcW w:w="4164" w:type="pct"/>
            <w:shd w:val="clear" w:color="auto" w:fill="auto"/>
            <w:noWrap/>
            <w:tcMar>
              <w:top w:w="57" w:type="dxa"/>
              <w:bottom w:w="57" w:type="dxa"/>
            </w:tcMar>
          </w:tcPr>
          <w:p w:rsidR="006647DE" w:rsidRPr="00263EEB" w:rsidRDefault="006647DE" w:rsidP="006A0D36">
            <w:pPr>
              <w:jc w:val="both"/>
              <w:rPr>
                <w:rFonts w:ascii="Times New Roman" w:hAnsi="Times New Roman" w:cs="Times New Roman"/>
              </w:rPr>
            </w:pPr>
            <w:r w:rsidRPr="00263EEB">
              <w:rPr>
                <w:rFonts w:ascii="Times New Roman" w:hAnsi="Times New Roman" w:cs="Times New Roman"/>
              </w:rPr>
              <w:t>CPV10</w:t>
            </w:r>
          </w:p>
          <w:p w:rsidR="006647DE" w:rsidRPr="00263EEB" w:rsidRDefault="006647DE" w:rsidP="006A0D36">
            <w:pPr>
              <w:jc w:val="both"/>
              <w:rPr>
                <w:rFonts w:ascii="Times New Roman" w:hAnsi="Times New Roman" w:cs="Times New Roman"/>
              </w:rPr>
            </w:pPr>
          </w:p>
        </w:tc>
      </w:tr>
      <w:tr w:rsidR="006647DE" w:rsidRPr="00263EEB" w:rsidTr="006A0D36">
        <w:trPr>
          <w:trHeight w:val="360"/>
        </w:trPr>
        <w:tc>
          <w:tcPr>
            <w:tcW w:w="836" w:type="pct"/>
            <w:shd w:val="clear" w:color="auto" w:fill="auto"/>
            <w:noWrap/>
            <w:tcMar>
              <w:top w:w="57" w:type="dxa"/>
              <w:bottom w:w="57" w:type="dxa"/>
            </w:tcMar>
          </w:tcPr>
          <w:p w:rsidR="006647DE" w:rsidRPr="00263EEB" w:rsidRDefault="006647DE" w:rsidP="006A0D36">
            <w:pPr>
              <w:jc w:val="both"/>
              <w:rPr>
                <w:rFonts w:ascii="Times New Roman" w:hAnsi="Times New Roman" w:cs="Times New Roman"/>
                <w:b/>
                <w:bCs/>
              </w:rPr>
            </w:pPr>
            <w:r w:rsidRPr="00263EEB">
              <w:rPr>
                <w:rFonts w:ascii="Times New Roman" w:hAnsi="Times New Roman" w:cs="Times New Roman"/>
                <w:b/>
                <w:bCs/>
              </w:rPr>
              <w:t>Project Title:</w:t>
            </w:r>
          </w:p>
        </w:tc>
        <w:tc>
          <w:tcPr>
            <w:tcW w:w="4164" w:type="pct"/>
            <w:shd w:val="clear" w:color="auto" w:fill="auto"/>
            <w:noWrap/>
            <w:tcMar>
              <w:top w:w="57" w:type="dxa"/>
              <w:bottom w:w="57" w:type="dxa"/>
            </w:tcMar>
          </w:tcPr>
          <w:p w:rsidR="006647DE" w:rsidRPr="00263EEB" w:rsidRDefault="006647DE" w:rsidP="006A0D36">
            <w:pPr>
              <w:jc w:val="both"/>
              <w:rPr>
                <w:rFonts w:ascii="Times New Roman" w:hAnsi="Times New Roman" w:cs="Times New Roman"/>
              </w:rPr>
            </w:pPr>
            <w:r w:rsidRPr="0014699A">
              <w:rPr>
                <w:rFonts w:cs="Times New Roman"/>
                <w:sz w:val="24"/>
                <w:szCs w:val="24"/>
              </w:rPr>
              <w:t>Building adaptive capacity and resilience to climate change in the water sector in Cape Verde</w:t>
            </w:r>
            <w:r w:rsidRPr="00263EEB">
              <w:rPr>
                <w:rFonts w:cs="Times New Roman"/>
              </w:rPr>
              <w:t xml:space="preserve"> </w:t>
            </w:r>
          </w:p>
        </w:tc>
      </w:tr>
      <w:tr w:rsidR="006647DE" w:rsidRPr="00263EEB" w:rsidTr="006A0D36">
        <w:trPr>
          <w:trHeight w:val="315"/>
        </w:trPr>
        <w:tc>
          <w:tcPr>
            <w:tcW w:w="836" w:type="pct"/>
            <w:shd w:val="clear" w:color="auto" w:fill="auto"/>
            <w:tcMar>
              <w:top w:w="57" w:type="dxa"/>
              <w:bottom w:w="57" w:type="dxa"/>
            </w:tcMar>
          </w:tcPr>
          <w:p w:rsidR="006647DE" w:rsidRPr="00263EEB" w:rsidRDefault="006647DE" w:rsidP="006A0D36">
            <w:pPr>
              <w:jc w:val="both"/>
              <w:rPr>
                <w:rFonts w:ascii="Times New Roman" w:hAnsi="Times New Roman" w:cs="Times New Roman"/>
                <w:b/>
                <w:bCs/>
              </w:rPr>
            </w:pPr>
            <w:r w:rsidRPr="00263EEB">
              <w:rPr>
                <w:rFonts w:ascii="Times New Roman" w:hAnsi="Times New Roman" w:cs="Times New Roman"/>
                <w:b/>
                <w:bCs/>
              </w:rPr>
              <w:t xml:space="preserve">Implementing Partner </w:t>
            </w:r>
          </w:p>
        </w:tc>
        <w:tc>
          <w:tcPr>
            <w:tcW w:w="4164" w:type="pct"/>
            <w:shd w:val="clear" w:color="auto" w:fill="auto"/>
            <w:tcMar>
              <w:top w:w="57" w:type="dxa"/>
              <w:bottom w:w="57" w:type="dxa"/>
            </w:tcMar>
          </w:tcPr>
          <w:p w:rsidR="006647DE" w:rsidRPr="00263EEB" w:rsidRDefault="006647DE" w:rsidP="006A0D36">
            <w:pPr>
              <w:jc w:val="both"/>
              <w:rPr>
                <w:rFonts w:ascii="Times New Roman" w:hAnsi="Times New Roman" w:cs="Times New Roman"/>
              </w:rPr>
            </w:pPr>
            <w:r w:rsidRPr="00263EEB">
              <w:rPr>
                <w:rFonts w:ascii="Times New Roman" w:hAnsi="Times New Roman" w:cs="Times New Roman"/>
              </w:rPr>
              <w:t>Cape Verde  Government</w:t>
            </w:r>
          </w:p>
          <w:p w:rsidR="006647DE" w:rsidRPr="00263EEB" w:rsidRDefault="006647DE" w:rsidP="006A0D36">
            <w:pPr>
              <w:jc w:val="both"/>
              <w:rPr>
                <w:rFonts w:ascii="Times New Roman" w:hAnsi="Times New Roman" w:cs="Times New Roman"/>
              </w:rPr>
            </w:pPr>
          </w:p>
        </w:tc>
      </w:tr>
      <w:tr w:rsidR="006647DE" w:rsidRPr="00263EEB" w:rsidTr="006A0D36">
        <w:trPr>
          <w:trHeight w:val="315"/>
        </w:trPr>
        <w:tc>
          <w:tcPr>
            <w:tcW w:w="836" w:type="pct"/>
            <w:shd w:val="clear" w:color="auto" w:fill="auto"/>
            <w:tcMar>
              <w:top w:w="57" w:type="dxa"/>
              <w:bottom w:w="57" w:type="dxa"/>
            </w:tcMar>
          </w:tcPr>
          <w:p w:rsidR="006647DE" w:rsidRPr="00263EEB" w:rsidRDefault="006647DE" w:rsidP="006A0D36">
            <w:pPr>
              <w:jc w:val="both"/>
              <w:rPr>
                <w:rFonts w:ascii="Times New Roman" w:hAnsi="Times New Roman" w:cs="Times New Roman"/>
                <w:b/>
                <w:bCs/>
              </w:rPr>
            </w:pPr>
            <w:r w:rsidRPr="00263EEB">
              <w:rPr>
                <w:rFonts w:ascii="Times New Roman" w:hAnsi="Times New Roman" w:cs="Times New Roman"/>
                <w:b/>
                <w:bCs/>
              </w:rPr>
              <w:t>Lead Coordinating Agency</w:t>
            </w:r>
          </w:p>
        </w:tc>
        <w:tc>
          <w:tcPr>
            <w:tcW w:w="4164" w:type="pct"/>
            <w:shd w:val="clear" w:color="auto" w:fill="auto"/>
            <w:tcMar>
              <w:top w:w="57" w:type="dxa"/>
              <w:bottom w:w="57" w:type="dxa"/>
            </w:tcMar>
          </w:tcPr>
          <w:p w:rsidR="006647DE" w:rsidRPr="00263EEB" w:rsidRDefault="006647DE" w:rsidP="006A0D36">
            <w:pPr>
              <w:jc w:val="both"/>
              <w:rPr>
                <w:rFonts w:ascii="Times New Roman" w:hAnsi="Times New Roman" w:cs="Times New Roman"/>
              </w:rPr>
            </w:pPr>
            <w:r>
              <w:rPr>
                <w:rFonts w:cs="Times New Roman"/>
              </w:rPr>
              <w:t>DGADR- MDR (</w:t>
            </w:r>
            <w:r w:rsidRPr="00263EEB">
              <w:rPr>
                <w:rFonts w:ascii="Times New Roman" w:hAnsi="Times New Roman" w:cs="Times New Roman"/>
              </w:rPr>
              <w:t>Ministry of Rural Development)</w:t>
            </w:r>
          </w:p>
          <w:p w:rsidR="006647DE" w:rsidRPr="00263EEB" w:rsidRDefault="006647DE" w:rsidP="006A0D36">
            <w:pPr>
              <w:jc w:val="both"/>
              <w:rPr>
                <w:rFonts w:ascii="Times New Roman" w:hAnsi="Times New Roman" w:cs="Times New Roman"/>
              </w:rPr>
            </w:pPr>
          </w:p>
        </w:tc>
      </w:tr>
      <w:tr w:rsidR="006647DE" w:rsidRPr="00263EEB" w:rsidTr="006A0D36">
        <w:trPr>
          <w:trHeight w:val="315"/>
        </w:trPr>
        <w:tc>
          <w:tcPr>
            <w:tcW w:w="836" w:type="pct"/>
            <w:shd w:val="clear" w:color="auto" w:fill="auto"/>
            <w:tcMar>
              <w:top w:w="57" w:type="dxa"/>
              <w:bottom w:w="57" w:type="dxa"/>
            </w:tcMar>
          </w:tcPr>
          <w:p w:rsidR="006647DE" w:rsidRPr="00263EEB" w:rsidRDefault="006647DE" w:rsidP="006A0D36">
            <w:pPr>
              <w:jc w:val="both"/>
              <w:rPr>
                <w:rFonts w:ascii="Times New Roman" w:hAnsi="Times New Roman" w:cs="Times New Roman"/>
                <w:b/>
                <w:bCs/>
              </w:rPr>
            </w:pPr>
            <w:r w:rsidRPr="00263EEB">
              <w:rPr>
                <w:rFonts w:ascii="Times New Roman" w:hAnsi="Times New Roman" w:cs="Times New Roman"/>
                <w:b/>
                <w:bCs/>
              </w:rPr>
              <w:t>Other Implementing Partners</w:t>
            </w:r>
          </w:p>
        </w:tc>
        <w:tc>
          <w:tcPr>
            <w:tcW w:w="4164" w:type="pct"/>
            <w:shd w:val="clear" w:color="auto" w:fill="auto"/>
            <w:tcMar>
              <w:top w:w="57" w:type="dxa"/>
              <w:bottom w:w="57" w:type="dxa"/>
            </w:tcMar>
          </w:tcPr>
          <w:p w:rsidR="006647DE" w:rsidRPr="006647DE" w:rsidRDefault="006647DE" w:rsidP="006A0D36">
            <w:pPr>
              <w:jc w:val="both"/>
              <w:rPr>
                <w:rFonts w:ascii="Times New Roman" w:hAnsi="Times New Roman" w:cs="Times New Roman"/>
                <w:bCs/>
                <w:highlight w:val="magenta"/>
              </w:rPr>
            </w:pPr>
            <w:r w:rsidRPr="006647DE">
              <w:rPr>
                <w:rFonts w:ascii="Times New Roman" w:hAnsi="Times New Roman" w:cs="Times New Roman"/>
                <w:bCs/>
              </w:rPr>
              <w:t>INIDA (National Institute of Agriculture Research and Development); DGPOG-MDR; DSSA (Service Directorate of Food Security); INGRH/ANAS (National Institute of Water Resources Management)</w:t>
            </w:r>
          </w:p>
        </w:tc>
      </w:tr>
    </w:tbl>
    <w:p w:rsidR="00305F93" w:rsidRDefault="00305F93" w:rsidP="007C66D9">
      <w:pPr>
        <w:jc w:val="both"/>
        <w:rPr>
          <w:rFonts w:ascii="Times New Roman" w:hAnsi="Times New Roman" w:cs="Times New Roman"/>
          <w:lang w:val="en-GB"/>
        </w:rPr>
      </w:pPr>
    </w:p>
    <w:tbl>
      <w:tblPr>
        <w:tblW w:w="14040" w:type="dxa"/>
        <w:tblInd w:w="18" w:type="dxa"/>
        <w:tblLayout w:type="fixed"/>
        <w:tblLook w:val="04A0" w:firstRow="1" w:lastRow="0" w:firstColumn="1" w:lastColumn="0" w:noHBand="0" w:noVBand="1"/>
      </w:tblPr>
      <w:tblGrid>
        <w:gridCol w:w="851"/>
        <w:gridCol w:w="1416"/>
        <w:gridCol w:w="110"/>
        <w:gridCol w:w="716"/>
        <w:gridCol w:w="796"/>
        <w:gridCol w:w="1139"/>
        <w:gridCol w:w="2442"/>
        <w:gridCol w:w="725"/>
        <w:gridCol w:w="535"/>
        <w:gridCol w:w="980"/>
        <w:gridCol w:w="370"/>
        <w:gridCol w:w="773"/>
        <w:gridCol w:w="487"/>
        <w:gridCol w:w="758"/>
        <w:gridCol w:w="952"/>
        <w:gridCol w:w="90"/>
        <w:gridCol w:w="900"/>
      </w:tblGrid>
      <w:tr w:rsidR="006647DE" w:rsidRPr="00263EEB" w:rsidTr="00133DB3">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DE9D9"/>
            <w:noWrap/>
            <w:textDirection w:val="btLr"/>
            <w:vAlign w:val="center"/>
            <w:hideMark/>
          </w:tcPr>
          <w:p w:rsidR="006647DE" w:rsidRPr="00263EEB" w:rsidRDefault="006647DE" w:rsidP="006A0D36">
            <w:pPr>
              <w:bidi/>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tl/>
              </w:rPr>
              <w:t>Outcome 1</w:t>
            </w:r>
          </w:p>
        </w:tc>
        <w:tc>
          <w:tcPr>
            <w:tcW w:w="12199" w:type="dxa"/>
            <w:gridSpan w:val="14"/>
            <w:tcBorders>
              <w:top w:val="single" w:sz="4" w:space="0" w:color="auto"/>
              <w:left w:val="nil"/>
              <w:bottom w:val="single" w:sz="4" w:space="0" w:color="auto"/>
              <w:right w:val="single" w:sz="4" w:space="0" w:color="000000"/>
            </w:tcBorders>
            <w:shd w:val="clear" w:color="000000" w:fill="EAF1DD"/>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Outcome 1: Climate change risks and adaptation measures integrated into key national policies, plans and programs for water resource management</w:t>
            </w:r>
          </w:p>
        </w:tc>
        <w:tc>
          <w:tcPr>
            <w:tcW w:w="990" w:type="dxa"/>
            <w:gridSpan w:val="2"/>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2199" w:type="dxa"/>
            <w:gridSpan w:val="14"/>
            <w:tcBorders>
              <w:top w:val="single" w:sz="4" w:space="0" w:color="auto"/>
              <w:left w:val="nil"/>
              <w:bottom w:val="single" w:sz="4" w:space="0" w:color="auto"/>
              <w:right w:val="nil"/>
            </w:tcBorders>
            <w:shd w:val="clear" w:color="auto" w:fill="auto"/>
            <w:vAlign w:val="center"/>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Output 1.1. Capacity of relevant agencies to assess climate change impacts in food security are reinforced</w:t>
            </w:r>
          </w:p>
        </w:tc>
        <w:tc>
          <w:tcPr>
            <w:tcW w:w="990" w:type="dxa"/>
            <w:gridSpan w:val="2"/>
            <w:tcBorders>
              <w:top w:val="nil"/>
              <w:left w:val="nil"/>
              <w:bottom w:val="nil"/>
              <w:right w:val="nil"/>
            </w:tcBorders>
            <w:shd w:val="clear" w:color="auto" w:fill="auto"/>
            <w:vAlign w:val="center"/>
            <w:hideMark/>
          </w:tcPr>
          <w:p w:rsidR="006647DE" w:rsidRPr="00263EEB" w:rsidRDefault="006647DE" w:rsidP="006A0D36">
            <w:pPr>
              <w:rPr>
                <w:rFonts w:ascii="Times New Roman" w:hAnsi="Times New Roman" w:cs="Times New Roman"/>
                <w:b/>
                <w:bCs/>
                <w:color w:val="000000"/>
                <w:sz w:val="20"/>
                <w:szCs w:val="20"/>
              </w:rPr>
            </w:pPr>
          </w:p>
        </w:tc>
      </w:tr>
      <w:tr w:rsidR="00133DB3" w:rsidRPr="00263EEB" w:rsidTr="00133DB3">
        <w:trPr>
          <w:trHeight w:val="7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Responsible Party/ Implementing Agent</w:t>
            </w:r>
          </w:p>
        </w:tc>
        <w:tc>
          <w:tcPr>
            <w:tcW w:w="716" w:type="dxa"/>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Fund ID</w:t>
            </w:r>
          </w:p>
        </w:tc>
        <w:tc>
          <w:tcPr>
            <w:tcW w:w="796" w:type="dxa"/>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Donor Name</w:t>
            </w:r>
          </w:p>
        </w:tc>
        <w:tc>
          <w:tcPr>
            <w:tcW w:w="1139" w:type="dxa"/>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ERP / ATLAS Budget Code</w:t>
            </w:r>
          </w:p>
        </w:tc>
        <w:tc>
          <w:tcPr>
            <w:tcW w:w="2442" w:type="dxa"/>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Atlas Budget Description</w:t>
            </w:r>
          </w:p>
        </w:tc>
        <w:tc>
          <w:tcPr>
            <w:tcW w:w="1260" w:type="dxa"/>
            <w:gridSpan w:val="2"/>
            <w:tcBorders>
              <w:top w:val="nil"/>
              <w:left w:val="nil"/>
              <w:bottom w:val="single" w:sz="4" w:space="0" w:color="auto"/>
              <w:right w:val="single" w:sz="4" w:space="0" w:color="auto"/>
            </w:tcBorders>
            <w:shd w:val="clear" w:color="000000" w:fill="FFFF99"/>
            <w:vAlign w:val="center"/>
            <w:hideMark/>
          </w:tcPr>
          <w:p w:rsidR="006647DE" w:rsidRPr="00263EEB" w:rsidRDefault="006647DE" w:rsidP="00133DB3">
            <w:pPr>
              <w:jc w:val="center"/>
              <w:rPr>
                <w:rFonts w:ascii="Times New Roman" w:hAnsi="Times New Roman" w:cs="Times New Roman"/>
                <w:b/>
                <w:bCs/>
                <w:sz w:val="20"/>
                <w:szCs w:val="20"/>
              </w:rPr>
            </w:pPr>
            <w:r w:rsidRPr="00263EEB">
              <w:rPr>
                <w:rFonts w:ascii="Times New Roman" w:hAnsi="Times New Roman" w:cs="Times New Roman"/>
                <w:b/>
                <w:bCs/>
                <w:sz w:val="20"/>
                <w:szCs w:val="20"/>
              </w:rPr>
              <w:t>Amount Yr1(USD)</w:t>
            </w:r>
          </w:p>
        </w:tc>
        <w:tc>
          <w:tcPr>
            <w:tcW w:w="1350" w:type="dxa"/>
            <w:gridSpan w:val="2"/>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Amount Yr2 (USD)</w:t>
            </w:r>
          </w:p>
        </w:tc>
        <w:tc>
          <w:tcPr>
            <w:tcW w:w="1260" w:type="dxa"/>
            <w:gridSpan w:val="2"/>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Amount Yr3 (USD)</w:t>
            </w:r>
          </w:p>
        </w:tc>
        <w:tc>
          <w:tcPr>
            <w:tcW w:w="1710" w:type="dxa"/>
            <w:gridSpan w:val="2"/>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TOTAL Amount (USD)</w:t>
            </w:r>
          </w:p>
        </w:tc>
        <w:tc>
          <w:tcPr>
            <w:tcW w:w="990" w:type="dxa"/>
            <w:gridSpan w:val="2"/>
            <w:tcBorders>
              <w:top w:val="nil"/>
              <w:left w:val="nil"/>
              <w:bottom w:val="nil"/>
              <w:right w:val="nil"/>
            </w:tcBorders>
            <w:shd w:val="clear" w:color="000000" w:fill="EEECE1"/>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Budget notes</w:t>
            </w:r>
          </w:p>
        </w:tc>
      </w:tr>
      <w:tr w:rsidR="00133DB3" w:rsidRPr="00263EEB" w:rsidTr="00133DB3">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244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58,514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38,336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96,850 </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w:t>
            </w:r>
          </w:p>
        </w:tc>
      </w:tr>
      <w:tr w:rsidR="00133DB3"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244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26,400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12,600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4,200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43,200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b</w:t>
            </w:r>
          </w:p>
        </w:tc>
      </w:tr>
      <w:tr w:rsidR="00133DB3"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244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18,000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11,800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4,500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34,300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c</w:t>
            </w:r>
          </w:p>
        </w:tc>
      </w:tr>
      <w:tr w:rsidR="00133DB3"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72500</w:t>
            </w:r>
          </w:p>
        </w:tc>
        <w:tc>
          <w:tcPr>
            <w:tcW w:w="244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Supplies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w:t>
            </w:r>
          </w:p>
        </w:tc>
      </w:tr>
      <w:tr w:rsidR="00133DB3"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75700</w:t>
            </w:r>
          </w:p>
        </w:tc>
        <w:tc>
          <w:tcPr>
            <w:tcW w:w="244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Trainings, workshop &amp; conference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4,500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4,500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9,000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e</w:t>
            </w:r>
          </w:p>
        </w:tc>
      </w:tr>
      <w:tr w:rsidR="00133DB3"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74200</w:t>
            </w:r>
          </w:p>
        </w:tc>
        <w:tc>
          <w:tcPr>
            <w:tcW w:w="244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Audio Visual&amp;Print Prod Costs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f</w:t>
            </w:r>
          </w:p>
        </w:tc>
      </w:tr>
      <w:tr w:rsidR="00133DB3"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6619" w:type="dxa"/>
            <w:gridSpan w:val="6"/>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Output 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50,400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93,414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55,536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199,350 </w:t>
            </w:r>
          </w:p>
        </w:tc>
        <w:tc>
          <w:tcPr>
            <w:tcW w:w="990" w:type="dxa"/>
            <w:gridSpan w:val="2"/>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r>
      <w:tr w:rsidR="006647DE" w:rsidRPr="00263EEB" w:rsidTr="00133DB3">
        <w:trPr>
          <w:trHeight w:val="7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2199" w:type="dxa"/>
            <w:gridSpan w:val="14"/>
            <w:tcBorders>
              <w:top w:val="single" w:sz="4" w:space="0" w:color="auto"/>
              <w:left w:val="nil"/>
              <w:bottom w:val="single" w:sz="4" w:space="0" w:color="auto"/>
              <w:right w:val="nil"/>
            </w:tcBorders>
            <w:shd w:val="clear" w:color="auto" w:fill="auto"/>
            <w:vAlign w:val="center"/>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Output 1.2. Awareness of climate change impacts on food security is raised among rural development and health sector decision-makers, technical officers and stakeholders, community associations, farmers, NGO players and the media.</w:t>
            </w:r>
          </w:p>
        </w:tc>
        <w:tc>
          <w:tcPr>
            <w:tcW w:w="990" w:type="dxa"/>
            <w:gridSpan w:val="2"/>
            <w:tcBorders>
              <w:top w:val="nil"/>
              <w:left w:val="nil"/>
              <w:bottom w:val="nil"/>
              <w:right w:val="nil"/>
            </w:tcBorders>
            <w:shd w:val="clear" w:color="auto" w:fill="auto"/>
            <w:vAlign w:val="center"/>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g</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8,800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5,600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14,400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h</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15,000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15,000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i</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6,600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15,600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j</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72400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Communic &amp; Audio Visual Equip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k</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75700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Trainings, workshop &amp; conference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l</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74200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Audio Visual&amp;Print Prod Costs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m</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7344" w:type="dxa"/>
            <w:gridSpan w:val="7"/>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Output 1.2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31,800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39,200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30,000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101,000 </w:t>
            </w:r>
          </w:p>
        </w:tc>
        <w:tc>
          <w:tcPr>
            <w:tcW w:w="990" w:type="dxa"/>
            <w:gridSpan w:val="2"/>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r>
      <w:tr w:rsidR="006647DE" w:rsidRPr="00263EEB" w:rsidTr="00133DB3">
        <w:trPr>
          <w:trHeight w:val="5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2199" w:type="dxa"/>
            <w:gridSpan w:val="14"/>
            <w:tcBorders>
              <w:top w:val="single" w:sz="4" w:space="0" w:color="auto"/>
              <w:left w:val="nil"/>
              <w:bottom w:val="single" w:sz="4" w:space="0" w:color="auto"/>
              <w:right w:val="nil"/>
            </w:tcBorders>
            <w:shd w:val="clear" w:color="auto" w:fill="auto"/>
            <w:vAlign w:val="center"/>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Output 1.3.  Establishment of climate change early warning system for the water sector to support national and municipal development planning and implementation</w:t>
            </w:r>
          </w:p>
        </w:tc>
        <w:tc>
          <w:tcPr>
            <w:tcW w:w="990" w:type="dxa"/>
            <w:gridSpan w:val="2"/>
            <w:tcBorders>
              <w:top w:val="nil"/>
              <w:left w:val="nil"/>
              <w:bottom w:val="nil"/>
              <w:right w:val="nil"/>
            </w:tcBorders>
            <w:shd w:val="clear" w:color="auto" w:fill="auto"/>
            <w:vAlign w:val="center"/>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45,580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45,580 </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n</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25,200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25,200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o</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p</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q</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72800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Information Technology Equipmt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16,000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r</w:t>
            </w:r>
          </w:p>
        </w:tc>
      </w:tr>
      <w:tr w:rsidR="006647DE" w:rsidRPr="00263EEB" w:rsidTr="00133DB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7344" w:type="dxa"/>
            <w:gridSpan w:val="7"/>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Output 1.3</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85,780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14,000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101,780 </w:t>
            </w:r>
          </w:p>
        </w:tc>
        <w:tc>
          <w:tcPr>
            <w:tcW w:w="990" w:type="dxa"/>
            <w:gridSpan w:val="2"/>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300"/>
        </w:trPr>
        <w:tc>
          <w:tcPr>
            <w:tcW w:w="851" w:type="dxa"/>
            <w:tcBorders>
              <w:top w:val="nil"/>
              <w:left w:val="nil"/>
              <w:bottom w:val="nil"/>
              <w:right w:val="single" w:sz="4" w:space="0" w:color="auto"/>
            </w:tcBorders>
            <w:shd w:val="clear" w:color="000000" w:fill="FDE9D9"/>
            <w:noWrap/>
            <w:textDirection w:val="btLr"/>
            <w:vAlign w:val="center"/>
            <w:hideMark/>
          </w:tcPr>
          <w:p w:rsidR="006647DE" w:rsidRPr="00263EEB" w:rsidRDefault="006647DE" w:rsidP="006A0D36">
            <w:pPr>
              <w:bidi/>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tl/>
              </w:rPr>
              <w:t> </w:t>
            </w:r>
          </w:p>
        </w:tc>
        <w:tc>
          <w:tcPr>
            <w:tcW w:w="7344" w:type="dxa"/>
            <w:gridSpan w:val="7"/>
            <w:tcBorders>
              <w:top w:val="single" w:sz="4" w:space="0" w:color="auto"/>
              <w:left w:val="nil"/>
              <w:bottom w:val="single" w:sz="4" w:space="0" w:color="auto"/>
              <w:right w:val="nil"/>
            </w:tcBorders>
            <w:shd w:val="clear" w:color="auto" w:fill="auto"/>
            <w:noWrap/>
            <w:vAlign w:val="bottom"/>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Outcome 1</w:t>
            </w:r>
          </w:p>
        </w:tc>
        <w:tc>
          <w:tcPr>
            <w:tcW w:w="1515"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84,200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218,394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99,536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402,130 </w:t>
            </w:r>
          </w:p>
        </w:tc>
        <w:tc>
          <w:tcPr>
            <w:tcW w:w="990" w:type="dxa"/>
            <w:gridSpan w:val="2"/>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735"/>
        </w:trPr>
        <w:tc>
          <w:tcPr>
            <w:tcW w:w="851" w:type="dxa"/>
            <w:vMerge w:val="restart"/>
            <w:tcBorders>
              <w:top w:val="nil"/>
              <w:left w:val="nil"/>
              <w:bottom w:val="nil"/>
              <w:right w:val="single" w:sz="4" w:space="0" w:color="auto"/>
            </w:tcBorders>
            <w:shd w:val="clear" w:color="000000" w:fill="FCD5B4"/>
            <w:noWrap/>
            <w:textDirection w:val="btLr"/>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Outcome 2</w:t>
            </w:r>
          </w:p>
        </w:tc>
        <w:tc>
          <w:tcPr>
            <w:tcW w:w="13189" w:type="dxa"/>
            <w:gridSpan w:val="16"/>
            <w:tcBorders>
              <w:top w:val="nil"/>
              <w:left w:val="nil"/>
              <w:bottom w:val="nil"/>
              <w:right w:val="nil"/>
            </w:tcBorders>
            <w:shd w:val="clear" w:color="000000" w:fill="EAF1DD"/>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Outcome 2: Small and medium scale climate change adaptation practices for water resource management are demonstrated and implemented in selected hydrographical basins</w:t>
            </w:r>
          </w:p>
        </w:tc>
      </w:tr>
      <w:tr w:rsidR="006647DE" w:rsidRPr="00263EEB" w:rsidTr="00133DB3">
        <w:trPr>
          <w:trHeight w:val="735"/>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416" w:type="dxa"/>
            <w:tcBorders>
              <w:top w:val="single" w:sz="4" w:space="0" w:color="auto"/>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Responsible Party/ Implementing Agent</w:t>
            </w:r>
          </w:p>
        </w:tc>
        <w:tc>
          <w:tcPr>
            <w:tcW w:w="826" w:type="dxa"/>
            <w:gridSpan w:val="2"/>
            <w:tcBorders>
              <w:top w:val="single" w:sz="4" w:space="0" w:color="auto"/>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Fund ID</w:t>
            </w:r>
          </w:p>
        </w:tc>
        <w:tc>
          <w:tcPr>
            <w:tcW w:w="796" w:type="dxa"/>
            <w:tcBorders>
              <w:top w:val="single" w:sz="4" w:space="0" w:color="auto"/>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Donor Name</w:t>
            </w:r>
          </w:p>
        </w:tc>
        <w:tc>
          <w:tcPr>
            <w:tcW w:w="1139" w:type="dxa"/>
            <w:tcBorders>
              <w:top w:val="single" w:sz="4" w:space="0" w:color="auto"/>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ERP / ATLAS Budget Code</w:t>
            </w:r>
          </w:p>
        </w:tc>
        <w:tc>
          <w:tcPr>
            <w:tcW w:w="3167" w:type="dxa"/>
            <w:gridSpan w:val="2"/>
            <w:tcBorders>
              <w:top w:val="single" w:sz="4" w:space="0" w:color="auto"/>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Atlas Budget Description</w:t>
            </w:r>
          </w:p>
        </w:tc>
        <w:tc>
          <w:tcPr>
            <w:tcW w:w="1515" w:type="dxa"/>
            <w:gridSpan w:val="2"/>
            <w:tcBorders>
              <w:top w:val="single" w:sz="4" w:space="0" w:color="auto"/>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Amount Yr 1(USD)</w:t>
            </w:r>
          </w:p>
        </w:tc>
        <w:tc>
          <w:tcPr>
            <w:tcW w:w="1143" w:type="dxa"/>
            <w:gridSpan w:val="2"/>
            <w:tcBorders>
              <w:top w:val="single" w:sz="4" w:space="0" w:color="auto"/>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Amount Yr2 (USD)</w:t>
            </w:r>
          </w:p>
        </w:tc>
        <w:tc>
          <w:tcPr>
            <w:tcW w:w="1245" w:type="dxa"/>
            <w:gridSpan w:val="2"/>
            <w:tcBorders>
              <w:top w:val="single" w:sz="4" w:space="0" w:color="auto"/>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Amount Yr3 (USD)</w:t>
            </w:r>
          </w:p>
        </w:tc>
        <w:tc>
          <w:tcPr>
            <w:tcW w:w="952" w:type="dxa"/>
            <w:tcBorders>
              <w:top w:val="single" w:sz="4" w:space="0" w:color="auto"/>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TOTAL Amount (USD)</w:t>
            </w:r>
          </w:p>
        </w:tc>
        <w:tc>
          <w:tcPr>
            <w:tcW w:w="990" w:type="dxa"/>
            <w:gridSpan w:val="2"/>
            <w:tcBorders>
              <w:top w:val="nil"/>
              <w:left w:val="nil"/>
              <w:bottom w:val="nil"/>
              <w:right w:val="nil"/>
            </w:tcBorders>
            <w:shd w:val="clear" w:color="000000" w:fill="EEECE1"/>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Budget notes</w:t>
            </w:r>
          </w:p>
        </w:tc>
      </w:tr>
      <w:tr w:rsidR="006647DE" w:rsidRPr="00263EEB" w:rsidTr="00133DB3">
        <w:trPr>
          <w:trHeight w:val="315"/>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3189" w:type="dxa"/>
            <w:gridSpan w:val="16"/>
            <w:tcBorders>
              <w:top w:val="nil"/>
              <w:left w:val="nil"/>
              <w:bottom w:val="single" w:sz="4" w:space="0" w:color="auto"/>
              <w:right w:val="nil"/>
            </w:tcBorders>
            <w:shd w:val="clear" w:color="auto" w:fill="auto"/>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Output 2.1.Measures and practices to improve water availability are demonstrated in areas highly vulnerable to food insecurity</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s</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2,900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3,400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4,400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10,700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t</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13,000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u</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250,000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v</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72300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Materials &amp; Goods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270,000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w</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75700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Trainings, workshop &amp; conference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16,000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x</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74200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Audio Visual &amp;Print Prod Costs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16,000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y</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7344" w:type="dxa"/>
            <w:gridSpan w:val="7"/>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Output 2.1</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125,900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222,400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227,400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575,700 </w:t>
            </w:r>
          </w:p>
        </w:tc>
        <w:tc>
          <w:tcPr>
            <w:tcW w:w="990" w:type="dxa"/>
            <w:gridSpan w:val="2"/>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3189" w:type="dxa"/>
            <w:gridSpan w:val="16"/>
            <w:tcBorders>
              <w:top w:val="nil"/>
              <w:left w:val="nil"/>
              <w:bottom w:val="single" w:sz="4" w:space="0" w:color="auto"/>
              <w:right w:val="nil"/>
            </w:tcBorders>
            <w:shd w:val="clear" w:color="auto" w:fill="auto"/>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Output 2.2.Enabling conditions for replication and sustainability ( social, environmental and economic) of targeted interventions are created</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19,168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29,266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48,434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aa</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4,200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4,200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8,400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ab</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12,000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ac</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16,000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ad</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72500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Supplies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ae</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74200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Audio Visual &amp; Print Prod Costs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af</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75700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Trainings, workshop &amp; conference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ag</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sz w:val="20"/>
                <w:szCs w:val="20"/>
              </w:rPr>
            </w:pPr>
          </w:p>
        </w:tc>
        <w:tc>
          <w:tcPr>
            <w:tcW w:w="7344" w:type="dxa"/>
            <w:gridSpan w:val="7"/>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Output 2.2.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4,000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45,368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55,466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104,834 </w:t>
            </w:r>
          </w:p>
        </w:tc>
        <w:tc>
          <w:tcPr>
            <w:tcW w:w="990" w:type="dxa"/>
            <w:gridSpan w:val="2"/>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300"/>
        </w:trPr>
        <w:tc>
          <w:tcPr>
            <w:tcW w:w="851" w:type="dxa"/>
            <w:tcBorders>
              <w:top w:val="nil"/>
              <w:left w:val="nil"/>
              <w:bottom w:val="nil"/>
              <w:right w:val="single" w:sz="4" w:space="0" w:color="auto"/>
            </w:tcBorders>
            <w:shd w:val="clear" w:color="000000" w:fill="FCD5B4"/>
            <w:noWrap/>
            <w:textDirection w:val="btLr"/>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 </w:t>
            </w:r>
          </w:p>
        </w:tc>
        <w:tc>
          <w:tcPr>
            <w:tcW w:w="7344" w:type="dxa"/>
            <w:gridSpan w:val="7"/>
            <w:tcBorders>
              <w:top w:val="single" w:sz="4" w:space="0" w:color="auto"/>
              <w:left w:val="nil"/>
              <w:bottom w:val="nil"/>
              <w:right w:val="single" w:sz="4" w:space="0" w:color="auto"/>
            </w:tcBorders>
            <w:shd w:val="clear" w:color="auto" w:fill="auto"/>
            <w:noWrap/>
            <w:vAlign w:val="bottom"/>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Outcome 2</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129,900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267,768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282,866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680,534 </w:t>
            </w:r>
          </w:p>
        </w:tc>
        <w:tc>
          <w:tcPr>
            <w:tcW w:w="990" w:type="dxa"/>
            <w:gridSpan w:val="2"/>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735"/>
        </w:trPr>
        <w:tc>
          <w:tcPr>
            <w:tcW w:w="851" w:type="dxa"/>
            <w:vMerge w:val="restart"/>
            <w:tcBorders>
              <w:top w:val="nil"/>
              <w:left w:val="nil"/>
              <w:bottom w:val="nil"/>
              <w:right w:val="single" w:sz="4" w:space="0" w:color="auto"/>
            </w:tcBorders>
            <w:shd w:val="clear" w:color="000000" w:fill="FAC090"/>
            <w:noWrap/>
            <w:textDirection w:val="btLr"/>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Outcome 3</w:t>
            </w:r>
          </w:p>
        </w:tc>
        <w:tc>
          <w:tcPr>
            <w:tcW w:w="13189" w:type="dxa"/>
            <w:gridSpan w:val="16"/>
            <w:tcBorders>
              <w:top w:val="single" w:sz="4" w:space="0" w:color="auto"/>
              <w:left w:val="nil"/>
              <w:bottom w:val="single" w:sz="4" w:space="0" w:color="auto"/>
              <w:right w:val="single" w:sz="4" w:space="0" w:color="auto"/>
            </w:tcBorders>
            <w:shd w:val="clear" w:color="000000" w:fill="EAF1DD"/>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Outcome 3. Lessons learned and best practices from pilot activities, capacity development initiatives and policy changes are disseminated</w:t>
            </w:r>
          </w:p>
        </w:tc>
      </w:tr>
      <w:tr w:rsidR="006647DE" w:rsidRPr="00263EEB" w:rsidTr="00133DB3">
        <w:trPr>
          <w:trHeight w:val="645"/>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3189" w:type="dxa"/>
            <w:gridSpan w:val="16"/>
            <w:tcBorders>
              <w:top w:val="single" w:sz="4" w:space="0" w:color="auto"/>
              <w:left w:val="nil"/>
              <w:bottom w:val="single" w:sz="4" w:space="0" w:color="auto"/>
              <w:right w:val="single" w:sz="4" w:space="0" w:color="000000"/>
            </w:tcBorders>
            <w:shd w:val="clear" w:color="auto" w:fill="auto"/>
            <w:vAlign w:val="center"/>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Output 3.1.Applied research program on climate-smart agriculture and food security is strengthened  </w:t>
            </w:r>
          </w:p>
        </w:tc>
      </w:tr>
      <w:tr w:rsidR="006647DE" w:rsidRPr="00263EEB" w:rsidTr="00133DB3">
        <w:trPr>
          <w:trHeight w:val="645"/>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Responsible Party/ Implementing Agent</w:t>
            </w:r>
          </w:p>
        </w:tc>
        <w:tc>
          <w:tcPr>
            <w:tcW w:w="716" w:type="dxa"/>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Fund ID</w:t>
            </w:r>
          </w:p>
        </w:tc>
        <w:tc>
          <w:tcPr>
            <w:tcW w:w="796" w:type="dxa"/>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Donor Name</w:t>
            </w:r>
          </w:p>
        </w:tc>
        <w:tc>
          <w:tcPr>
            <w:tcW w:w="1139" w:type="dxa"/>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ERP / ATLAS Budget Code</w:t>
            </w:r>
          </w:p>
        </w:tc>
        <w:tc>
          <w:tcPr>
            <w:tcW w:w="3167" w:type="dxa"/>
            <w:gridSpan w:val="2"/>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Atlas Budget Description</w:t>
            </w:r>
          </w:p>
        </w:tc>
        <w:tc>
          <w:tcPr>
            <w:tcW w:w="1515" w:type="dxa"/>
            <w:gridSpan w:val="2"/>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Amount Yr 1(USD)</w:t>
            </w:r>
          </w:p>
        </w:tc>
        <w:tc>
          <w:tcPr>
            <w:tcW w:w="1143" w:type="dxa"/>
            <w:gridSpan w:val="2"/>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Amount Yr2 (USD)</w:t>
            </w:r>
          </w:p>
        </w:tc>
        <w:tc>
          <w:tcPr>
            <w:tcW w:w="1245" w:type="dxa"/>
            <w:gridSpan w:val="2"/>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Amount Yr3 (USD)</w:t>
            </w:r>
          </w:p>
        </w:tc>
        <w:tc>
          <w:tcPr>
            <w:tcW w:w="952" w:type="dxa"/>
            <w:tcBorders>
              <w:top w:val="nil"/>
              <w:left w:val="nil"/>
              <w:bottom w:val="single" w:sz="4" w:space="0" w:color="auto"/>
              <w:right w:val="single" w:sz="4" w:space="0" w:color="auto"/>
            </w:tcBorders>
            <w:shd w:val="clear" w:color="000000" w:fill="FFFF99"/>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TOTAL Amount (USD)</w:t>
            </w:r>
          </w:p>
        </w:tc>
        <w:tc>
          <w:tcPr>
            <w:tcW w:w="990" w:type="dxa"/>
            <w:gridSpan w:val="2"/>
            <w:tcBorders>
              <w:top w:val="nil"/>
              <w:left w:val="nil"/>
              <w:bottom w:val="single" w:sz="4" w:space="0" w:color="auto"/>
              <w:right w:val="single" w:sz="4" w:space="0" w:color="auto"/>
            </w:tcBorders>
            <w:shd w:val="clear" w:color="000000" w:fill="EEECE1"/>
            <w:vAlign w:val="center"/>
            <w:hideMark/>
          </w:tcPr>
          <w:p w:rsidR="006647DE" w:rsidRPr="00263EEB" w:rsidRDefault="006647DE" w:rsidP="006A0D36">
            <w:pPr>
              <w:jc w:val="center"/>
              <w:rPr>
                <w:rFonts w:ascii="Times New Roman" w:hAnsi="Times New Roman" w:cs="Times New Roman"/>
                <w:b/>
                <w:bCs/>
                <w:sz w:val="20"/>
                <w:szCs w:val="20"/>
              </w:rPr>
            </w:pPr>
            <w:r w:rsidRPr="00263EEB">
              <w:rPr>
                <w:rFonts w:ascii="Times New Roman" w:hAnsi="Times New Roman" w:cs="Times New Roman"/>
                <w:b/>
                <w:bCs/>
                <w:sz w:val="20"/>
                <w:szCs w:val="20"/>
              </w:rPr>
              <w:t>Budget notes</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19,168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19,168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38,336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ah</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16,000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ai</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9,000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aj</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220,000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140,000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380,000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ak</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72300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Materials &amp; Goods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15,000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al</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72500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Supplies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15,000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am</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72800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Information Technology Equipmt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17,000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an</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74200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Audio Visual &amp;Print Prod Costs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14,000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22,000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ao</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7344" w:type="dxa"/>
            <w:gridSpan w:val="7"/>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Total Outcome 3</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39,000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283,668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214,668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537,336 </w:t>
            </w:r>
          </w:p>
        </w:tc>
        <w:tc>
          <w:tcPr>
            <w:tcW w:w="990" w:type="dxa"/>
            <w:gridSpan w:val="2"/>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3189" w:type="dxa"/>
            <w:gridSpan w:val="16"/>
            <w:tcBorders>
              <w:top w:val="nil"/>
              <w:left w:val="nil"/>
              <w:bottom w:val="single" w:sz="4" w:space="0" w:color="auto"/>
              <w:right w:val="nil"/>
            </w:tcBorders>
            <w:shd w:val="clear" w:color="000000" w:fill="EAF1DD"/>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Project Management, Monitoring and Evaluation</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71400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 – Individ.</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32,500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32,500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75,000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aq</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ar</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72300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Materials &amp; Goods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14,000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as</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19,000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at</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72500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Supplies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14,000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au</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72800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Information Technology Equipmt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12,000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av</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73400</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Rental &amp; Maintenance of Other Equip.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18,000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aw</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1526" w:type="dxa"/>
            <w:gridSpan w:val="2"/>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DGADR</w:t>
            </w:r>
          </w:p>
        </w:tc>
        <w:tc>
          <w:tcPr>
            <w:tcW w:w="716" w:type="dxa"/>
            <w:tcBorders>
              <w:top w:val="nil"/>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nil"/>
              <w:left w:val="nil"/>
              <w:bottom w:val="single" w:sz="4" w:space="0" w:color="auto"/>
              <w:right w:val="single" w:sz="4" w:space="0" w:color="auto"/>
            </w:tcBorders>
            <w:shd w:val="clear" w:color="auto" w:fill="auto"/>
            <w:noWrap/>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74500 </w:t>
            </w:r>
          </w:p>
        </w:tc>
        <w:tc>
          <w:tcPr>
            <w:tcW w:w="3167"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Miscellaneous Expenses </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95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ax</w:t>
            </w:r>
          </w:p>
        </w:tc>
      </w:tr>
      <w:tr w:rsidR="006647DE" w:rsidRPr="00263EEB" w:rsidTr="00133DB3">
        <w:trPr>
          <w:trHeight w:val="300"/>
        </w:trPr>
        <w:tc>
          <w:tcPr>
            <w:tcW w:w="851" w:type="dxa"/>
            <w:vMerge/>
            <w:tcBorders>
              <w:top w:val="nil"/>
              <w:left w:val="nil"/>
              <w:bottom w:val="nil"/>
              <w:right w:val="single" w:sz="4" w:space="0" w:color="auto"/>
            </w:tcBorders>
            <w:vAlign w:val="center"/>
            <w:hideMark/>
          </w:tcPr>
          <w:p w:rsidR="006647DE" w:rsidRPr="00263EEB" w:rsidRDefault="006647DE" w:rsidP="006A0D36">
            <w:pPr>
              <w:rPr>
                <w:rFonts w:ascii="Times New Roman" w:hAnsi="Times New Roman" w:cs="Times New Roman"/>
                <w:b/>
                <w:bCs/>
                <w:color w:val="000000"/>
                <w:sz w:val="20"/>
                <w:szCs w:val="20"/>
              </w:rPr>
            </w:pPr>
          </w:p>
        </w:tc>
        <w:tc>
          <w:tcPr>
            <w:tcW w:w="7344" w:type="dxa"/>
            <w:gridSpan w:val="7"/>
            <w:tcBorders>
              <w:top w:val="single" w:sz="4" w:space="0" w:color="auto"/>
              <w:left w:val="nil"/>
              <w:bottom w:val="single" w:sz="4" w:space="0" w:color="auto"/>
              <w:right w:val="single" w:sz="4" w:space="0" w:color="auto"/>
            </w:tcBorders>
            <w:shd w:val="clear" w:color="auto" w:fill="auto"/>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w:t>
            </w:r>
          </w:p>
        </w:tc>
        <w:tc>
          <w:tcPr>
            <w:tcW w:w="1515" w:type="dxa"/>
            <w:gridSpan w:val="2"/>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41,000 </w:t>
            </w:r>
          </w:p>
        </w:tc>
        <w:tc>
          <w:tcPr>
            <w:tcW w:w="1143" w:type="dxa"/>
            <w:gridSpan w:val="2"/>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70,500 </w:t>
            </w:r>
          </w:p>
        </w:tc>
        <w:tc>
          <w:tcPr>
            <w:tcW w:w="1245" w:type="dxa"/>
            <w:gridSpan w:val="2"/>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68,500 </w:t>
            </w:r>
          </w:p>
        </w:tc>
        <w:tc>
          <w:tcPr>
            <w:tcW w:w="952"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180,000 </w:t>
            </w:r>
          </w:p>
        </w:tc>
        <w:tc>
          <w:tcPr>
            <w:tcW w:w="990" w:type="dxa"/>
            <w:gridSpan w:val="2"/>
            <w:tcBorders>
              <w:top w:val="nil"/>
              <w:left w:val="nil"/>
              <w:bottom w:val="nil"/>
              <w:right w:val="nil"/>
            </w:tcBorders>
            <w:shd w:val="clear" w:color="auto" w:fill="auto"/>
            <w:vAlign w:val="bottom"/>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300"/>
        </w:trPr>
        <w:tc>
          <w:tcPr>
            <w:tcW w:w="851" w:type="dxa"/>
            <w:tcBorders>
              <w:top w:val="nil"/>
              <w:left w:val="nil"/>
              <w:bottom w:val="nil"/>
              <w:right w:val="nil"/>
            </w:tcBorders>
            <w:shd w:val="clear" w:color="000000" w:fill="FAC090"/>
            <w:noWrap/>
            <w:textDirection w:val="btLr"/>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w:t>
            </w:r>
          </w:p>
        </w:tc>
        <w:tc>
          <w:tcPr>
            <w:tcW w:w="734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Outcome 4</w:t>
            </w:r>
          </w:p>
        </w:tc>
        <w:tc>
          <w:tcPr>
            <w:tcW w:w="1515" w:type="dxa"/>
            <w:gridSpan w:val="2"/>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41,000 </w:t>
            </w:r>
          </w:p>
        </w:tc>
        <w:tc>
          <w:tcPr>
            <w:tcW w:w="1143" w:type="dxa"/>
            <w:gridSpan w:val="2"/>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70,500 </w:t>
            </w:r>
          </w:p>
        </w:tc>
        <w:tc>
          <w:tcPr>
            <w:tcW w:w="1245" w:type="dxa"/>
            <w:gridSpan w:val="2"/>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68,500 </w:t>
            </w:r>
          </w:p>
        </w:tc>
        <w:tc>
          <w:tcPr>
            <w:tcW w:w="952"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180,000 </w:t>
            </w:r>
          </w:p>
        </w:tc>
        <w:tc>
          <w:tcPr>
            <w:tcW w:w="990" w:type="dxa"/>
            <w:gridSpan w:val="2"/>
            <w:tcBorders>
              <w:top w:val="nil"/>
              <w:left w:val="nil"/>
              <w:bottom w:val="nil"/>
              <w:right w:val="nil"/>
            </w:tcBorders>
            <w:shd w:val="clear" w:color="auto" w:fill="auto"/>
            <w:vAlign w:val="bottom"/>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300"/>
        </w:trPr>
        <w:tc>
          <w:tcPr>
            <w:tcW w:w="851"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13189" w:type="dxa"/>
            <w:gridSpan w:val="16"/>
            <w:tcBorders>
              <w:top w:val="nil"/>
              <w:left w:val="nil"/>
              <w:bottom w:val="nil"/>
              <w:right w:val="nil"/>
            </w:tcBorders>
            <w:shd w:val="clear" w:color="000000" w:fill="EAF1DD"/>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GMS</w:t>
            </w:r>
          </w:p>
        </w:tc>
      </w:tr>
      <w:tr w:rsidR="006647DE" w:rsidRPr="00263EEB" w:rsidTr="00133DB3">
        <w:trPr>
          <w:trHeight w:val="300"/>
        </w:trPr>
        <w:tc>
          <w:tcPr>
            <w:tcW w:w="851"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w:t>
            </w:r>
          </w:p>
        </w:tc>
        <w:tc>
          <w:tcPr>
            <w:tcW w:w="716" w:type="dxa"/>
            <w:tcBorders>
              <w:top w:val="single" w:sz="4" w:space="0" w:color="auto"/>
              <w:left w:val="nil"/>
              <w:bottom w:val="single" w:sz="4" w:space="0" w:color="auto"/>
              <w:right w:val="single" w:sz="4" w:space="0" w:color="auto"/>
            </w:tcBorders>
            <w:shd w:val="clear" w:color="auto" w:fill="auto"/>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62040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6647DE" w:rsidRPr="00263EEB" w:rsidRDefault="006647DE" w:rsidP="006A0D36">
            <w:pPr>
              <w:rPr>
                <w:rFonts w:ascii="Times New Roman" w:hAnsi="Times New Roman" w:cs="Times New Roman"/>
                <w:sz w:val="20"/>
                <w:szCs w:val="20"/>
              </w:rPr>
            </w:pPr>
            <w:r w:rsidRPr="00263EEB">
              <w:rPr>
                <w:rFonts w:ascii="Times New Roman" w:hAnsi="Times New Roman" w:cs="Times New Roman"/>
                <w:sz w:val="20"/>
                <w:szCs w:val="20"/>
              </w:rPr>
              <w:t>CIDA</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75100</w:t>
            </w:r>
          </w:p>
        </w:tc>
        <w:tc>
          <w:tcPr>
            <w:tcW w:w="31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Facility and Administration</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31,300 </w:t>
            </w:r>
          </w:p>
        </w:tc>
        <w:tc>
          <w:tcPr>
            <w:tcW w:w="11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68,750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79,950 </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180,000 </w:t>
            </w:r>
          </w:p>
        </w:tc>
        <w:tc>
          <w:tcPr>
            <w:tcW w:w="900" w:type="dxa"/>
            <w:tcBorders>
              <w:top w:val="nil"/>
              <w:left w:val="nil"/>
              <w:bottom w:val="nil"/>
              <w:right w:val="nil"/>
            </w:tcBorders>
            <w:shd w:val="clear" w:color="auto" w:fill="auto"/>
            <w:vAlign w:val="bottom"/>
            <w:hideMark/>
          </w:tcPr>
          <w:p w:rsidR="006647DE" w:rsidRPr="00263EEB" w:rsidRDefault="006647DE" w:rsidP="006A0D36">
            <w:pPr>
              <w:rPr>
                <w:rFonts w:ascii="Times New Roman" w:hAnsi="Times New Roman" w:cs="Times New Roman"/>
                <w:b/>
                <w:bCs/>
                <w:color w:val="000000"/>
                <w:sz w:val="20"/>
                <w:szCs w:val="20"/>
              </w:rPr>
            </w:pPr>
          </w:p>
        </w:tc>
      </w:tr>
      <w:tr w:rsidR="006647DE" w:rsidRPr="00263EEB" w:rsidTr="00133DB3">
        <w:trPr>
          <w:trHeight w:val="330"/>
        </w:trPr>
        <w:tc>
          <w:tcPr>
            <w:tcW w:w="851"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734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Total Project</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325,400 </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909,080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745,520 </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1,980,000 </w:t>
            </w:r>
          </w:p>
        </w:tc>
        <w:tc>
          <w:tcPr>
            <w:tcW w:w="900" w:type="dxa"/>
            <w:tcBorders>
              <w:top w:val="nil"/>
              <w:left w:val="single" w:sz="4" w:space="0" w:color="auto"/>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p>
        </w:tc>
      </w:tr>
    </w:tbl>
    <w:p w:rsidR="006647DE" w:rsidRDefault="006647DE" w:rsidP="007C66D9">
      <w:pPr>
        <w:jc w:val="both"/>
        <w:rPr>
          <w:rFonts w:ascii="Times New Roman" w:hAnsi="Times New Roman" w:cs="Times New Roman"/>
          <w:lang w:val="en-GB"/>
        </w:rPr>
      </w:pPr>
    </w:p>
    <w:tbl>
      <w:tblPr>
        <w:tblW w:w="14234" w:type="dxa"/>
        <w:tblInd w:w="94" w:type="dxa"/>
        <w:tblLayout w:type="fixed"/>
        <w:tblLook w:val="04A0" w:firstRow="1" w:lastRow="0" w:firstColumn="1" w:lastColumn="0" w:noHBand="0" w:noVBand="1"/>
      </w:tblPr>
      <w:tblGrid>
        <w:gridCol w:w="867"/>
        <w:gridCol w:w="965"/>
        <w:gridCol w:w="1872"/>
        <w:gridCol w:w="5940"/>
        <w:gridCol w:w="1170"/>
        <w:gridCol w:w="1260"/>
        <w:gridCol w:w="990"/>
        <w:gridCol w:w="1170"/>
      </w:tblGrid>
      <w:tr w:rsidR="006647DE" w:rsidRPr="00263EEB" w:rsidTr="00D4624A">
        <w:trPr>
          <w:trHeight w:val="600"/>
        </w:trPr>
        <w:tc>
          <w:tcPr>
            <w:tcW w:w="867" w:type="dxa"/>
            <w:tcBorders>
              <w:top w:val="single" w:sz="4" w:space="0" w:color="auto"/>
              <w:left w:val="single" w:sz="4" w:space="0" w:color="auto"/>
              <w:bottom w:val="single" w:sz="4" w:space="0" w:color="auto"/>
              <w:right w:val="single" w:sz="4" w:space="0" w:color="auto"/>
            </w:tcBorders>
            <w:shd w:val="clear" w:color="000000" w:fill="C5BE97"/>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Budget Note</w:t>
            </w:r>
          </w:p>
        </w:tc>
        <w:tc>
          <w:tcPr>
            <w:tcW w:w="965" w:type="dxa"/>
            <w:tcBorders>
              <w:top w:val="single" w:sz="4" w:space="0" w:color="auto"/>
              <w:left w:val="nil"/>
              <w:bottom w:val="single" w:sz="4" w:space="0" w:color="auto"/>
              <w:right w:val="single" w:sz="4" w:space="0" w:color="auto"/>
            </w:tcBorders>
            <w:shd w:val="clear" w:color="000000" w:fill="C5BE97"/>
            <w:noWrap/>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Account</w:t>
            </w:r>
          </w:p>
        </w:tc>
        <w:tc>
          <w:tcPr>
            <w:tcW w:w="1872" w:type="dxa"/>
            <w:tcBorders>
              <w:top w:val="single" w:sz="4" w:space="0" w:color="auto"/>
              <w:left w:val="nil"/>
              <w:bottom w:val="single" w:sz="4" w:space="0" w:color="auto"/>
              <w:right w:val="single" w:sz="4" w:space="0" w:color="auto"/>
            </w:tcBorders>
            <w:shd w:val="clear" w:color="000000" w:fill="C5BE97"/>
            <w:noWrap/>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Account Description</w:t>
            </w:r>
          </w:p>
        </w:tc>
        <w:tc>
          <w:tcPr>
            <w:tcW w:w="5940" w:type="dxa"/>
            <w:tcBorders>
              <w:top w:val="single" w:sz="4" w:space="0" w:color="auto"/>
              <w:left w:val="nil"/>
              <w:bottom w:val="single" w:sz="4" w:space="0" w:color="auto"/>
              <w:right w:val="single" w:sz="4" w:space="0" w:color="auto"/>
            </w:tcBorders>
            <w:shd w:val="clear" w:color="000000" w:fill="C5BE97"/>
            <w:noWrap/>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Description</w:t>
            </w:r>
          </w:p>
        </w:tc>
        <w:tc>
          <w:tcPr>
            <w:tcW w:w="1170" w:type="dxa"/>
            <w:tcBorders>
              <w:top w:val="single" w:sz="4" w:space="0" w:color="auto"/>
              <w:left w:val="nil"/>
              <w:bottom w:val="single" w:sz="4" w:space="0" w:color="auto"/>
              <w:right w:val="single" w:sz="4" w:space="0" w:color="auto"/>
            </w:tcBorders>
            <w:shd w:val="clear" w:color="000000" w:fill="DDD9C3"/>
            <w:noWrap/>
            <w:vAlign w:val="bottom"/>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Y1</w:t>
            </w:r>
          </w:p>
        </w:tc>
        <w:tc>
          <w:tcPr>
            <w:tcW w:w="1260" w:type="dxa"/>
            <w:tcBorders>
              <w:top w:val="single" w:sz="4" w:space="0" w:color="auto"/>
              <w:left w:val="nil"/>
              <w:bottom w:val="single" w:sz="4" w:space="0" w:color="auto"/>
              <w:right w:val="single" w:sz="4" w:space="0" w:color="auto"/>
            </w:tcBorders>
            <w:shd w:val="clear" w:color="000000" w:fill="DDD9C3"/>
            <w:noWrap/>
            <w:vAlign w:val="bottom"/>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Y2</w:t>
            </w:r>
          </w:p>
        </w:tc>
        <w:tc>
          <w:tcPr>
            <w:tcW w:w="990" w:type="dxa"/>
            <w:tcBorders>
              <w:top w:val="single" w:sz="4" w:space="0" w:color="auto"/>
              <w:left w:val="nil"/>
              <w:bottom w:val="single" w:sz="4" w:space="0" w:color="auto"/>
              <w:right w:val="single" w:sz="4" w:space="0" w:color="auto"/>
            </w:tcBorders>
            <w:shd w:val="clear" w:color="000000" w:fill="DDD9C3"/>
            <w:noWrap/>
            <w:vAlign w:val="bottom"/>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Y3</w:t>
            </w:r>
          </w:p>
        </w:tc>
        <w:tc>
          <w:tcPr>
            <w:tcW w:w="1170" w:type="dxa"/>
            <w:tcBorders>
              <w:top w:val="single" w:sz="4" w:space="0" w:color="auto"/>
              <w:left w:val="nil"/>
              <w:bottom w:val="single" w:sz="4" w:space="0" w:color="auto"/>
              <w:right w:val="single" w:sz="4" w:space="0" w:color="auto"/>
            </w:tcBorders>
            <w:shd w:val="clear" w:color="000000" w:fill="DDD9C3"/>
            <w:noWrap/>
            <w:vAlign w:val="bottom"/>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Total</w:t>
            </w:r>
          </w:p>
        </w:tc>
      </w:tr>
      <w:tr w:rsidR="006647DE" w:rsidRPr="00263EEB" w:rsidTr="00133DB3">
        <w:trPr>
          <w:trHeight w:val="300"/>
        </w:trPr>
        <w:tc>
          <w:tcPr>
            <w:tcW w:w="9644"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Output 1.1.Climate change risks and adaptation measures integrated into key national policies, plans and programs for water resource management</w:t>
            </w:r>
          </w:p>
        </w:tc>
        <w:tc>
          <w:tcPr>
            <w:tcW w:w="1170" w:type="dxa"/>
            <w:tcBorders>
              <w:top w:val="nil"/>
              <w:left w:val="nil"/>
              <w:bottom w:val="single" w:sz="4" w:space="0" w:color="auto"/>
              <w:right w:val="single" w:sz="4" w:space="0" w:color="auto"/>
            </w:tcBorders>
            <w:shd w:val="clear" w:color="000000" w:fill="DDD9C3"/>
            <w:noWrap/>
            <w:vAlign w:val="bottom"/>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000000" w:fill="DDD9C3"/>
            <w:noWrap/>
            <w:vAlign w:val="bottom"/>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shd w:val="clear" w:color="000000" w:fill="DDD9C3"/>
            <w:noWrap/>
            <w:vAlign w:val="bottom"/>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w:t>
            </w:r>
          </w:p>
        </w:tc>
        <w:tc>
          <w:tcPr>
            <w:tcW w:w="1170" w:type="dxa"/>
            <w:tcBorders>
              <w:top w:val="nil"/>
              <w:left w:val="nil"/>
              <w:bottom w:val="single" w:sz="4" w:space="0" w:color="auto"/>
              <w:right w:val="single" w:sz="4" w:space="0" w:color="auto"/>
            </w:tcBorders>
            <w:shd w:val="clear" w:color="000000" w:fill="DDD9C3"/>
            <w:noWrap/>
            <w:vAlign w:val="bottom"/>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w:t>
            </w:r>
          </w:p>
        </w:tc>
      </w:tr>
      <w:tr w:rsidR="006647DE" w:rsidRPr="00263EEB" w:rsidTr="00D4624A">
        <w:trPr>
          <w:trHeight w:val="35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1872" w:type="dxa"/>
            <w:tcBorders>
              <w:top w:val="nil"/>
              <w:left w:val="nil"/>
              <w:bottom w:val="single" w:sz="4" w:space="0" w:color="auto"/>
              <w:right w:val="single" w:sz="4" w:space="0" w:color="auto"/>
            </w:tcBorders>
            <w:shd w:val="clear" w:color="auto" w:fill="auto"/>
            <w:noWrap/>
            <w:vAlign w:val="center"/>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5940" w:type="dxa"/>
            <w:tcBorders>
              <w:top w:val="nil"/>
              <w:left w:val="nil"/>
              <w:bottom w:val="single" w:sz="4" w:space="0" w:color="auto"/>
              <w:right w:val="nil"/>
            </w:tcBorders>
            <w:shd w:val="clear" w:color="auto" w:fill="auto"/>
            <w:vAlign w:val="bottom"/>
            <w:hideMark/>
          </w:tcPr>
          <w:p w:rsidR="006647DE" w:rsidRPr="00263EEB" w:rsidRDefault="006647DE" w:rsidP="00D44E3F">
            <w:pPr>
              <w:rPr>
                <w:rFonts w:ascii="Times New Roman" w:hAnsi="Times New Roman" w:cs="Times New Roman"/>
                <w:color w:val="000000"/>
                <w:sz w:val="20"/>
                <w:szCs w:val="20"/>
              </w:rPr>
            </w:pPr>
            <w:r w:rsidRPr="00263EEB">
              <w:rPr>
                <w:rFonts w:ascii="Times New Roman" w:hAnsi="Times New Roman" w:cs="Times New Roman"/>
                <w:color w:val="000000"/>
                <w:sz w:val="20"/>
                <w:szCs w:val="20"/>
              </w:rPr>
              <w:t>(</w:t>
            </w:r>
            <w:r w:rsidRPr="00263EEB">
              <w:rPr>
                <w:rFonts w:ascii="Times New Roman" w:hAnsi="Times New Roman" w:cs="Times New Roman"/>
                <w:i/>
                <w:iCs/>
                <w:color w:val="000000"/>
                <w:sz w:val="20"/>
                <w:szCs w:val="20"/>
              </w:rPr>
              <w:t>Year 2</w:t>
            </w:r>
            <w:r w:rsidRPr="00263EEB">
              <w:rPr>
                <w:rFonts w:ascii="Times New Roman" w:hAnsi="Times New Roman" w:cs="Times New Roman"/>
                <w:color w:val="000000"/>
                <w:sz w:val="20"/>
                <w:szCs w:val="20"/>
              </w:rPr>
              <w:t>) International consultant to support design of tools for mainstreaming CC risk on sectorial planning, programming and budgeting. 1 international consultant in two missions (capacity building &amp; technical assistance).30 days by mission @$650/</w:t>
            </w:r>
            <w:r w:rsidR="00D44E3F">
              <w:rPr>
                <w:rFonts w:ascii="Times New Roman" w:hAnsi="Times New Roman" w:cs="Times New Roman"/>
                <w:color w:val="000000"/>
                <w:sz w:val="20"/>
                <w:szCs w:val="20"/>
              </w:rPr>
              <w:t>effort day + Living allowance (</w:t>
            </w:r>
            <w:r w:rsidRPr="00263EEB">
              <w:rPr>
                <w:rFonts w:ascii="Times New Roman" w:hAnsi="Times New Roman" w:cs="Times New Roman"/>
                <w:color w:val="000000"/>
                <w:sz w:val="20"/>
                <w:szCs w:val="20"/>
              </w:rPr>
              <w:t>$257/ calendar day)</w:t>
            </w:r>
            <w:r w:rsidRPr="00263EEB">
              <w:rPr>
                <w:rFonts w:ascii="Times New Roman" w:hAnsi="Times New Roman" w:cs="Times New Roman"/>
                <w:color w:val="000000"/>
                <w:sz w:val="20"/>
                <w:szCs w:val="20"/>
              </w:rPr>
              <w:br/>
            </w:r>
            <w:r w:rsidR="00D44E3F">
              <w:rPr>
                <w:rFonts w:ascii="Times New Roman" w:hAnsi="Times New Roman" w:cs="Times New Roman"/>
                <w:i/>
                <w:iCs/>
                <w:color w:val="000000"/>
                <w:sz w:val="20"/>
                <w:szCs w:val="20"/>
              </w:rPr>
              <w:t>(</w:t>
            </w:r>
            <w:r w:rsidRPr="00263EEB">
              <w:rPr>
                <w:rFonts w:ascii="Times New Roman" w:hAnsi="Times New Roman" w:cs="Times New Roman"/>
                <w:i/>
                <w:iCs/>
                <w:color w:val="000000"/>
                <w:sz w:val="20"/>
                <w:szCs w:val="20"/>
              </w:rPr>
              <w:t>Year 3)</w:t>
            </w:r>
            <w:r w:rsidRPr="00263EEB">
              <w:rPr>
                <w:rFonts w:ascii="Times New Roman" w:hAnsi="Times New Roman" w:cs="Times New Roman"/>
                <w:color w:val="000000"/>
                <w:sz w:val="20"/>
                <w:szCs w:val="20"/>
              </w:rPr>
              <w:t xml:space="preserve"> International Technical assistance  to reinforce design and monitoring of food security and nutritional indicators. 2</w:t>
            </w:r>
            <w:r w:rsidR="00D44E3F">
              <w:rPr>
                <w:rFonts w:ascii="Times New Roman" w:hAnsi="Times New Roman" w:cs="Times New Roman"/>
                <w:color w:val="000000"/>
                <w:sz w:val="20"/>
                <w:szCs w:val="20"/>
              </w:rPr>
              <w:t xml:space="preserve"> mission of 20 days mission @ $</w:t>
            </w:r>
            <w:r w:rsidRPr="00263EEB">
              <w:rPr>
                <w:rFonts w:ascii="Times New Roman" w:hAnsi="Times New Roman" w:cs="Times New Roman"/>
                <w:color w:val="000000"/>
                <w:sz w:val="20"/>
                <w:szCs w:val="20"/>
              </w:rPr>
              <w:t>650/effort day  + Living allowance ( $257/ calendar day)</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58,514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38,336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96,850 </w:t>
            </w:r>
          </w:p>
        </w:tc>
      </w:tr>
      <w:tr w:rsidR="006647DE" w:rsidRPr="00263EEB" w:rsidTr="00D4624A">
        <w:trPr>
          <w:trHeight w:val="2415"/>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b</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1872" w:type="dxa"/>
            <w:tcBorders>
              <w:top w:val="nil"/>
              <w:left w:val="nil"/>
              <w:bottom w:val="single" w:sz="4" w:space="0" w:color="auto"/>
              <w:right w:val="single" w:sz="4" w:space="0" w:color="auto"/>
            </w:tcBorders>
            <w:shd w:val="clear" w:color="auto" w:fill="auto"/>
            <w:noWrap/>
            <w:vAlign w:val="center"/>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Local consultants</w:t>
            </w:r>
          </w:p>
        </w:tc>
        <w:tc>
          <w:tcPr>
            <w:tcW w:w="5940" w:type="dxa"/>
            <w:tcBorders>
              <w:top w:val="nil"/>
              <w:left w:val="nil"/>
              <w:bottom w:val="single" w:sz="4" w:space="0" w:color="auto"/>
              <w:right w:val="nil"/>
            </w:tcBorders>
            <w:shd w:val="clear" w:color="auto" w:fill="auto"/>
            <w:vAlign w:val="bottom"/>
            <w:hideMark/>
          </w:tcPr>
          <w:p w:rsidR="006647DE" w:rsidRPr="00263EEB" w:rsidRDefault="006647DE" w:rsidP="00D44E3F">
            <w:pPr>
              <w:rPr>
                <w:rFonts w:ascii="Times New Roman" w:hAnsi="Times New Roman" w:cs="Times New Roman"/>
                <w:color w:val="000000"/>
                <w:sz w:val="20"/>
                <w:szCs w:val="20"/>
              </w:rPr>
            </w:pPr>
            <w:r w:rsidRPr="00263EEB">
              <w:rPr>
                <w:rFonts w:ascii="Times New Roman" w:hAnsi="Times New Roman" w:cs="Times New Roman"/>
                <w:i/>
                <w:iCs/>
                <w:color w:val="000000"/>
                <w:sz w:val="20"/>
                <w:szCs w:val="20"/>
              </w:rPr>
              <w:t>(Year 1)</w:t>
            </w:r>
            <w:r w:rsidRPr="00263EEB">
              <w:rPr>
                <w:rFonts w:ascii="Times New Roman" w:hAnsi="Times New Roman" w:cs="Times New Roman"/>
                <w:color w:val="000000"/>
                <w:sz w:val="20"/>
                <w:szCs w:val="20"/>
              </w:rPr>
              <w:t>.Technical assistance for design, coordination and analysis support on the gender-sensitive socio-economic assessment of livelihoods and land tenure schemes that determine food insecurity. ( 20 days @ $140/effort day)</w:t>
            </w:r>
            <w:r w:rsidRPr="00263EEB">
              <w:rPr>
                <w:rFonts w:ascii="Times New Roman" w:hAnsi="Times New Roman" w:cs="Times New Roman"/>
                <w:color w:val="000000"/>
                <w:sz w:val="20"/>
                <w:szCs w:val="20"/>
              </w:rPr>
              <w:br/>
            </w:r>
            <w:r w:rsidRPr="00263EEB">
              <w:rPr>
                <w:rFonts w:ascii="Times New Roman" w:hAnsi="Times New Roman" w:cs="Times New Roman"/>
                <w:i/>
                <w:iCs/>
                <w:color w:val="000000"/>
                <w:sz w:val="20"/>
                <w:szCs w:val="20"/>
              </w:rPr>
              <w:t>(Year 1)</w:t>
            </w:r>
            <w:r w:rsidRPr="00263EEB">
              <w:rPr>
                <w:rFonts w:ascii="Times New Roman" w:hAnsi="Times New Roman" w:cs="Times New Roman"/>
                <w:color w:val="000000"/>
                <w:sz w:val="20"/>
                <w:szCs w:val="20"/>
              </w:rPr>
              <w:t>.Technical assistance for sites-specific detail and update of food security assessment and mapping (GIS basic training &amp; support). (40</w:t>
            </w:r>
            <w:r w:rsidR="00D44E3F">
              <w:rPr>
                <w:rFonts w:ascii="Times New Roman" w:hAnsi="Times New Roman" w:cs="Times New Roman"/>
                <w:color w:val="000000"/>
                <w:sz w:val="20"/>
                <w:szCs w:val="20"/>
              </w:rPr>
              <w:t xml:space="preserve"> days @ $140</w:t>
            </w:r>
            <w:r w:rsidRPr="00263EEB">
              <w:rPr>
                <w:rFonts w:ascii="Times New Roman" w:hAnsi="Times New Roman" w:cs="Times New Roman"/>
                <w:color w:val="000000"/>
                <w:sz w:val="20"/>
                <w:szCs w:val="20"/>
              </w:rPr>
              <w:t>/effort day)</w:t>
            </w:r>
            <w:r w:rsidRPr="00263EEB">
              <w:rPr>
                <w:rFonts w:ascii="Times New Roman" w:hAnsi="Times New Roman" w:cs="Times New Roman"/>
                <w:color w:val="000000"/>
                <w:sz w:val="20"/>
                <w:szCs w:val="20"/>
              </w:rPr>
              <w:br/>
            </w:r>
            <w:r w:rsidRPr="00263EEB">
              <w:rPr>
                <w:rFonts w:ascii="Times New Roman" w:hAnsi="Times New Roman" w:cs="Times New Roman"/>
                <w:i/>
                <w:iCs/>
                <w:color w:val="000000"/>
                <w:sz w:val="20"/>
                <w:szCs w:val="20"/>
              </w:rPr>
              <w:t>(Year 1)</w:t>
            </w:r>
            <w:r w:rsidRPr="00263EEB">
              <w:rPr>
                <w:rFonts w:ascii="Times New Roman" w:hAnsi="Times New Roman" w:cs="Times New Roman"/>
                <w:color w:val="000000"/>
                <w:sz w:val="20"/>
                <w:szCs w:val="20"/>
              </w:rPr>
              <w:t>. Field surveyors for assessments. 20 surveyors by island (ST &amp; SA) * 15 days @ $30/effort day</w:t>
            </w:r>
            <w:r w:rsidRPr="00263EEB">
              <w:rPr>
                <w:rFonts w:ascii="Times New Roman" w:hAnsi="Times New Roman" w:cs="Times New Roman"/>
                <w:color w:val="000000"/>
                <w:sz w:val="20"/>
                <w:szCs w:val="20"/>
              </w:rPr>
              <w:br/>
            </w:r>
            <w:r w:rsidRPr="00263EEB">
              <w:rPr>
                <w:rFonts w:ascii="Times New Roman" w:hAnsi="Times New Roman" w:cs="Times New Roman"/>
                <w:i/>
                <w:iCs/>
                <w:color w:val="000000"/>
                <w:sz w:val="20"/>
                <w:szCs w:val="20"/>
              </w:rPr>
              <w:t>(Year 2)</w:t>
            </w:r>
            <w:r w:rsidRPr="00263EEB">
              <w:rPr>
                <w:rFonts w:ascii="Times New Roman" w:hAnsi="Times New Roman" w:cs="Times New Roman"/>
                <w:color w:val="000000"/>
                <w:sz w:val="20"/>
                <w:szCs w:val="20"/>
              </w:rPr>
              <w:t>.Local consultant to support design of tools for mainstreaming CC risk on sector planning, programming and budgeting and conduct training. 2 local consultants (45 days each @ $140/ effort day)</w:t>
            </w:r>
            <w:r w:rsidRPr="00263EEB">
              <w:rPr>
                <w:rFonts w:ascii="Times New Roman" w:hAnsi="Times New Roman" w:cs="Times New Roman"/>
                <w:color w:val="000000"/>
                <w:sz w:val="20"/>
                <w:szCs w:val="20"/>
              </w:rPr>
              <w:br/>
            </w:r>
            <w:r w:rsidRPr="00263EEB">
              <w:rPr>
                <w:rFonts w:ascii="Times New Roman" w:hAnsi="Times New Roman" w:cs="Times New Roman"/>
                <w:i/>
                <w:iCs/>
                <w:color w:val="000000"/>
                <w:sz w:val="20"/>
                <w:szCs w:val="20"/>
              </w:rPr>
              <w:t>( Year 3)</w:t>
            </w:r>
            <w:r w:rsidRPr="00263EEB">
              <w:rPr>
                <w:rFonts w:ascii="Times New Roman" w:hAnsi="Times New Roman" w:cs="Times New Roman"/>
                <w:color w:val="000000"/>
                <w:sz w:val="20"/>
                <w:szCs w:val="20"/>
              </w:rPr>
              <w:t xml:space="preserve"> National assistance to sector-specific and national statistics department</w:t>
            </w:r>
            <w:r w:rsidR="00D44E3F">
              <w:rPr>
                <w:rFonts w:ascii="Times New Roman" w:hAnsi="Times New Roman" w:cs="Times New Roman"/>
                <w:color w:val="000000"/>
                <w:sz w:val="20"/>
                <w:szCs w:val="20"/>
              </w:rPr>
              <w:t>s. 1 consultant 30 days @  $140</w:t>
            </w:r>
            <w:r w:rsidRPr="00263EEB">
              <w:rPr>
                <w:rFonts w:ascii="Times New Roman" w:hAnsi="Times New Roman" w:cs="Times New Roman"/>
                <w:color w:val="000000"/>
                <w:sz w:val="20"/>
                <w:szCs w:val="20"/>
              </w:rPr>
              <w:t>/effort day)</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26,400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12,600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4,200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43,200 </w:t>
            </w:r>
          </w:p>
        </w:tc>
      </w:tr>
      <w:tr w:rsidR="006647DE" w:rsidRPr="00263EEB" w:rsidTr="00D4624A">
        <w:trPr>
          <w:trHeight w:val="12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c</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1872" w:type="dxa"/>
            <w:tcBorders>
              <w:top w:val="nil"/>
              <w:left w:val="nil"/>
              <w:bottom w:val="single" w:sz="4" w:space="0" w:color="auto"/>
              <w:right w:val="single" w:sz="4" w:space="0" w:color="auto"/>
            </w:tcBorders>
            <w:shd w:val="clear" w:color="auto" w:fill="auto"/>
            <w:noWrap/>
            <w:vAlign w:val="center"/>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5940" w:type="dxa"/>
            <w:tcBorders>
              <w:top w:val="nil"/>
              <w:left w:val="nil"/>
              <w:bottom w:val="single" w:sz="4" w:space="0" w:color="auto"/>
              <w:right w:val="nil"/>
            </w:tcBorders>
            <w:shd w:val="clear" w:color="auto" w:fill="auto"/>
            <w:vAlign w:val="bottom"/>
            <w:hideMark/>
          </w:tcPr>
          <w:p w:rsidR="006647DE" w:rsidRPr="00263EEB" w:rsidRDefault="00D4624A" w:rsidP="00D44E3F">
            <w:pPr>
              <w:rPr>
                <w:rFonts w:ascii="Times New Roman" w:hAnsi="Times New Roman" w:cs="Times New Roman"/>
                <w:color w:val="000000"/>
                <w:sz w:val="20"/>
                <w:szCs w:val="20"/>
              </w:rPr>
            </w:pPr>
            <w:r>
              <w:rPr>
                <w:rFonts w:ascii="Times New Roman" w:hAnsi="Times New Roman" w:cs="Times New Roman"/>
                <w:i/>
                <w:iCs/>
                <w:color w:val="000000"/>
                <w:sz w:val="20"/>
                <w:szCs w:val="20"/>
              </w:rPr>
              <w:t>(</w:t>
            </w:r>
            <w:r w:rsidR="006647DE" w:rsidRPr="00263EEB">
              <w:rPr>
                <w:rFonts w:ascii="Times New Roman" w:hAnsi="Times New Roman" w:cs="Times New Roman"/>
                <w:i/>
                <w:iCs/>
                <w:color w:val="000000"/>
                <w:sz w:val="20"/>
                <w:szCs w:val="20"/>
              </w:rPr>
              <w:t>Year 1).</w:t>
            </w:r>
            <w:r w:rsidR="006647DE" w:rsidRPr="00263EEB">
              <w:rPr>
                <w:rFonts w:ascii="Times New Roman" w:hAnsi="Times New Roman" w:cs="Times New Roman"/>
                <w:color w:val="000000"/>
                <w:sz w:val="20"/>
                <w:szCs w:val="20"/>
              </w:rPr>
              <w:t>Travel &amp; field mission allowance for local surveyors. 20 persons by 2 islands per 15 days @ $30/day</w:t>
            </w:r>
            <w:r w:rsidR="006647DE" w:rsidRPr="00263EEB">
              <w:rPr>
                <w:rFonts w:ascii="Times New Roman" w:hAnsi="Times New Roman" w:cs="Times New Roman"/>
                <w:color w:val="000000"/>
                <w:sz w:val="20"/>
                <w:szCs w:val="20"/>
              </w:rPr>
              <w:br/>
            </w:r>
            <w:r w:rsidR="006647DE" w:rsidRPr="00263EEB">
              <w:rPr>
                <w:rFonts w:ascii="Times New Roman" w:hAnsi="Times New Roman" w:cs="Times New Roman"/>
                <w:i/>
                <w:iCs/>
                <w:color w:val="000000"/>
                <w:sz w:val="20"/>
                <w:szCs w:val="20"/>
              </w:rPr>
              <w:t>(Year 2 &amp; 3)</w:t>
            </w:r>
            <w:r w:rsidR="006647DE" w:rsidRPr="00263EEB">
              <w:rPr>
                <w:rFonts w:ascii="Times New Roman" w:hAnsi="Times New Roman" w:cs="Times New Roman"/>
                <w:color w:val="000000"/>
                <w:sz w:val="20"/>
                <w:szCs w:val="20"/>
              </w:rPr>
              <w:t xml:space="preserve"> Travel associated with internati</w:t>
            </w:r>
            <w:r>
              <w:rPr>
                <w:rFonts w:ascii="Times New Roman" w:hAnsi="Times New Roman" w:cs="Times New Roman"/>
                <w:color w:val="000000"/>
                <w:sz w:val="20"/>
                <w:szCs w:val="20"/>
              </w:rPr>
              <w:t>onal &amp; national consultancies</w:t>
            </w:r>
            <w:r>
              <w:rPr>
                <w:rFonts w:ascii="Times New Roman" w:hAnsi="Times New Roman" w:cs="Times New Roman"/>
                <w:color w:val="000000"/>
                <w:sz w:val="20"/>
                <w:szCs w:val="20"/>
              </w:rPr>
              <w:br/>
            </w:r>
            <w:r w:rsidR="006647DE" w:rsidRPr="00263EEB">
              <w:rPr>
                <w:rFonts w:ascii="Times New Roman" w:hAnsi="Times New Roman" w:cs="Times New Roman"/>
                <w:color w:val="000000"/>
                <w:sz w:val="20"/>
                <w:szCs w:val="20"/>
              </w:rPr>
              <w:t>Travel associated with training participants from other islands (10 participant by training * 4 trainings @ approximately $220/return domestic ticket between islands.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18,000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11,800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34,300 </w:t>
            </w:r>
          </w:p>
        </w:tc>
      </w:tr>
      <w:tr w:rsidR="006647DE" w:rsidRPr="00263EEB" w:rsidTr="00D4624A">
        <w:trPr>
          <w:trHeight w:val="6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72500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Supplies </w:t>
            </w:r>
          </w:p>
        </w:tc>
        <w:tc>
          <w:tcPr>
            <w:tcW w:w="5940" w:type="dxa"/>
            <w:tcBorders>
              <w:top w:val="nil"/>
              <w:left w:val="nil"/>
              <w:bottom w:val="single" w:sz="4" w:space="0" w:color="auto"/>
              <w:right w:val="nil"/>
            </w:tcBorders>
            <w:shd w:val="clear" w:color="auto" w:fill="auto"/>
            <w:vAlign w:val="bottom"/>
            <w:hideMark/>
          </w:tcPr>
          <w:p w:rsidR="006647DE" w:rsidRPr="00263EEB" w:rsidRDefault="00D4624A" w:rsidP="00D4624A">
            <w:pPr>
              <w:rPr>
                <w:rFonts w:ascii="Times New Roman" w:hAnsi="Times New Roman" w:cs="Times New Roman"/>
                <w:color w:val="000000"/>
                <w:sz w:val="20"/>
                <w:szCs w:val="20"/>
              </w:rPr>
            </w:pPr>
            <w:r>
              <w:rPr>
                <w:rFonts w:ascii="Times New Roman" w:hAnsi="Times New Roman" w:cs="Times New Roman"/>
                <w:color w:val="000000"/>
                <w:sz w:val="20"/>
                <w:szCs w:val="20"/>
              </w:rPr>
              <w:t>Supplies for field inventory</w:t>
            </w:r>
            <w:r>
              <w:rPr>
                <w:rFonts w:ascii="Times New Roman" w:hAnsi="Times New Roman" w:cs="Times New Roman"/>
                <w:color w:val="000000"/>
                <w:sz w:val="20"/>
                <w:szCs w:val="20"/>
              </w:rPr>
              <w:br/>
            </w:r>
            <w:r w:rsidR="006647DE" w:rsidRPr="00263EEB">
              <w:rPr>
                <w:rFonts w:ascii="Times New Roman" w:hAnsi="Times New Roman" w:cs="Times New Roman"/>
                <w:color w:val="000000"/>
                <w:sz w:val="20"/>
                <w:szCs w:val="20"/>
              </w:rPr>
              <w:t>Supplies ( material for trainings)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r>
      <w:tr w:rsidR="006647DE" w:rsidRPr="00263EEB" w:rsidTr="00D4624A">
        <w:trPr>
          <w:trHeight w:val="54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e</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75700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Trainings, workshop &amp; conference </w:t>
            </w:r>
          </w:p>
        </w:tc>
        <w:tc>
          <w:tcPr>
            <w:tcW w:w="5940" w:type="dxa"/>
            <w:tcBorders>
              <w:top w:val="nil"/>
              <w:left w:val="nil"/>
              <w:bottom w:val="single" w:sz="4" w:space="0" w:color="auto"/>
              <w:right w:val="nil"/>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Catering for training and workshops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9,000 </w:t>
            </w:r>
          </w:p>
        </w:tc>
      </w:tr>
      <w:tr w:rsidR="006647DE" w:rsidRPr="00263EEB" w:rsidTr="00D4624A">
        <w:trPr>
          <w:trHeight w:val="6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f</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74200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Audio Visual &amp; Print Prod Costs </w:t>
            </w:r>
          </w:p>
        </w:tc>
        <w:tc>
          <w:tcPr>
            <w:tcW w:w="5940" w:type="dxa"/>
            <w:tcBorders>
              <w:top w:val="nil"/>
              <w:left w:val="nil"/>
              <w:bottom w:val="single" w:sz="4" w:space="0" w:color="auto"/>
              <w:right w:val="nil"/>
            </w:tcBorders>
            <w:shd w:val="clear" w:color="auto" w:fill="auto"/>
            <w:vAlign w:val="bottom"/>
            <w:hideMark/>
          </w:tcPr>
          <w:p w:rsidR="006647DE" w:rsidRPr="00263EEB" w:rsidRDefault="006647DE" w:rsidP="00D4624A">
            <w:pPr>
              <w:rPr>
                <w:rFonts w:ascii="Times New Roman" w:hAnsi="Times New Roman" w:cs="Times New Roman"/>
                <w:color w:val="000000"/>
                <w:sz w:val="20"/>
                <w:szCs w:val="20"/>
              </w:rPr>
            </w:pPr>
            <w:r w:rsidRPr="00263EEB">
              <w:rPr>
                <w:rFonts w:ascii="Times New Roman" w:hAnsi="Times New Roman" w:cs="Times New Roman"/>
                <w:color w:val="000000"/>
                <w:sz w:val="20"/>
                <w:szCs w:val="20"/>
              </w:rPr>
              <w:t>Edition of mainstreaming manuals/ guideli</w:t>
            </w:r>
            <w:r w:rsidR="00D4624A">
              <w:rPr>
                <w:rFonts w:ascii="Times New Roman" w:hAnsi="Times New Roman" w:cs="Times New Roman"/>
                <w:color w:val="000000"/>
                <w:sz w:val="20"/>
                <w:szCs w:val="20"/>
              </w:rPr>
              <w:t>nes/ technical briefings</w:t>
            </w:r>
            <w:r w:rsidR="00D4624A">
              <w:rPr>
                <w:rFonts w:ascii="Times New Roman" w:hAnsi="Times New Roman" w:cs="Times New Roman"/>
                <w:color w:val="000000"/>
                <w:sz w:val="20"/>
                <w:szCs w:val="20"/>
              </w:rPr>
              <w:br/>
            </w:r>
            <w:r w:rsidRPr="00263EEB">
              <w:rPr>
                <w:rFonts w:ascii="Times New Roman" w:hAnsi="Times New Roman" w:cs="Times New Roman"/>
                <w:color w:val="000000"/>
                <w:sz w:val="20"/>
                <w:szCs w:val="20"/>
              </w:rPr>
              <w:t>Cartography production and edition</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 </w:t>
            </w:r>
          </w:p>
        </w:tc>
      </w:tr>
      <w:tr w:rsidR="006647DE" w:rsidRPr="00263EEB" w:rsidTr="00133DB3">
        <w:trPr>
          <w:trHeight w:val="600"/>
        </w:trPr>
        <w:tc>
          <w:tcPr>
            <w:tcW w:w="96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Output 1.1.</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50,400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93,414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55,536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199,350 </w:t>
            </w:r>
          </w:p>
        </w:tc>
      </w:tr>
      <w:tr w:rsidR="006647DE" w:rsidRPr="00263EEB" w:rsidTr="00133DB3">
        <w:trPr>
          <w:trHeight w:val="705"/>
        </w:trPr>
        <w:tc>
          <w:tcPr>
            <w:tcW w:w="9644" w:type="dxa"/>
            <w:gridSpan w:val="4"/>
            <w:tcBorders>
              <w:top w:val="nil"/>
              <w:left w:val="nil"/>
              <w:bottom w:val="single" w:sz="4" w:space="0" w:color="auto"/>
              <w:right w:val="single" w:sz="4" w:space="0" w:color="000000"/>
            </w:tcBorders>
            <w:shd w:val="clear" w:color="000000" w:fill="EAF1DD"/>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Output 1.2. Awareness of climate change impacts on food security is raised among rural development and health sector decision-makers, technical officers and stakeholders, community associations, farmers, NGO players and the media.</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g</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r>
      <w:tr w:rsidR="006647DE" w:rsidRPr="00263EEB" w:rsidTr="00D4624A">
        <w:trPr>
          <w:trHeight w:val="12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h</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253AD3">
            <w:pPr>
              <w:rPr>
                <w:rFonts w:ascii="Times New Roman" w:hAnsi="Times New Roman" w:cs="Times New Roman"/>
                <w:color w:val="000000"/>
                <w:sz w:val="20"/>
                <w:szCs w:val="20"/>
              </w:rPr>
            </w:pPr>
            <w:r w:rsidRPr="00263EEB">
              <w:rPr>
                <w:rFonts w:ascii="Times New Roman" w:hAnsi="Times New Roman" w:cs="Times New Roman"/>
                <w:i/>
                <w:iCs/>
                <w:color w:val="000000"/>
                <w:sz w:val="20"/>
                <w:szCs w:val="20"/>
              </w:rPr>
              <w:t>(Year 1)</w:t>
            </w:r>
            <w:r w:rsidRPr="00263EEB">
              <w:rPr>
                <w:rFonts w:ascii="Times New Roman" w:hAnsi="Times New Roman" w:cs="Times New Roman"/>
                <w:color w:val="000000"/>
                <w:sz w:val="20"/>
                <w:szCs w:val="20"/>
              </w:rPr>
              <w:t xml:space="preserve"> Local consultant to support design &amp; monitoring of nutritional assessment. 1 consultant for 20 days @ $140/effort day</w:t>
            </w:r>
            <w:r w:rsidRPr="00263EEB">
              <w:rPr>
                <w:rFonts w:ascii="Times New Roman" w:hAnsi="Times New Roman" w:cs="Times New Roman"/>
                <w:color w:val="000000"/>
                <w:sz w:val="20"/>
                <w:szCs w:val="20"/>
              </w:rPr>
              <w:br/>
              <w:t>(</w:t>
            </w:r>
            <w:r w:rsidRPr="00263EEB">
              <w:rPr>
                <w:rFonts w:ascii="Times New Roman" w:hAnsi="Times New Roman" w:cs="Times New Roman"/>
                <w:i/>
                <w:iCs/>
                <w:color w:val="000000"/>
                <w:sz w:val="20"/>
                <w:szCs w:val="20"/>
              </w:rPr>
              <w:t>Year 1</w:t>
            </w:r>
            <w:r w:rsidRPr="00263EEB">
              <w:rPr>
                <w:rFonts w:ascii="Times New Roman" w:hAnsi="Times New Roman" w:cs="Times New Roman"/>
                <w:color w:val="000000"/>
                <w:sz w:val="20"/>
                <w:szCs w:val="20"/>
              </w:rPr>
              <w:t xml:space="preserve">) Field surveyors on nutritional assessments of target communities. Additional days for surveyors listed on output 1.1. 20 </w:t>
            </w:r>
            <w:r w:rsidRPr="00263EEB">
              <w:rPr>
                <w:rFonts w:ascii="Times New Roman" w:hAnsi="Times New Roman" w:cs="Times New Roman"/>
                <w:color w:val="000000"/>
                <w:sz w:val="20"/>
                <w:szCs w:val="20"/>
              </w:rPr>
              <w:lastRenderedPageBreak/>
              <w:t xml:space="preserve">surveyors by 2 islands, 5 </w:t>
            </w:r>
            <w:r w:rsidR="00D4624A">
              <w:rPr>
                <w:rFonts w:ascii="Times New Roman" w:hAnsi="Times New Roman" w:cs="Times New Roman"/>
                <w:color w:val="000000"/>
                <w:sz w:val="20"/>
                <w:szCs w:val="20"/>
              </w:rPr>
              <w:t>additional days @$ 30/day</w:t>
            </w:r>
            <w:r w:rsidR="00D4624A">
              <w:rPr>
                <w:rFonts w:ascii="Times New Roman" w:hAnsi="Times New Roman" w:cs="Times New Roman"/>
                <w:color w:val="000000"/>
                <w:sz w:val="20"/>
                <w:szCs w:val="20"/>
              </w:rPr>
              <w:br/>
              <w:t>(</w:t>
            </w:r>
            <w:r w:rsidRPr="00D4624A">
              <w:rPr>
                <w:rFonts w:ascii="Times New Roman" w:hAnsi="Times New Roman" w:cs="Times New Roman"/>
                <w:i/>
                <w:color w:val="000000"/>
                <w:sz w:val="20"/>
                <w:szCs w:val="20"/>
              </w:rPr>
              <w:t>Year 2</w:t>
            </w:r>
            <w:r w:rsidRPr="00263EEB">
              <w:rPr>
                <w:rFonts w:ascii="Times New Roman" w:hAnsi="Times New Roman" w:cs="Times New Roman"/>
                <w:color w:val="000000"/>
                <w:sz w:val="20"/>
                <w:szCs w:val="20"/>
              </w:rPr>
              <w:t>). Local trainers for technical officers and key stakeholders training. 2 consultants by 20 days each @ 140/effort day</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lastRenderedPageBreak/>
              <w:t xml:space="preserve">           8,800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5,600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14,400 </w:t>
            </w:r>
          </w:p>
        </w:tc>
      </w:tr>
      <w:tr w:rsidR="006647DE" w:rsidRPr="00263EEB" w:rsidTr="00D4624A">
        <w:trPr>
          <w:trHeight w:val="6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lastRenderedPageBreak/>
              <w:t>i</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253AD3">
            <w:pPr>
              <w:rPr>
                <w:rFonts w:ascii="Times New Roman" w:hAnsi="Times New Roman" w:cs="Times New Roman"/>
                <w:color w:val="000000"/>
                <w:sz w:val="20"/>
                <w:szCs w:val="20"/>
              </w:rPr>
            </w:pPr>
            <w:r w:rsidRPr="00263EEB">
              <w:rPr>
                <w:rFonts w:ascii="Times New Roman" w:hAnsi="Times New Roman" w:cs="Times New Roman"/>
                <w:color w:val="000000"/>
                <w:sz w:val="20"/>
                <w:szCs w:val="20"/>
              </w:rPr>
              <w:t>MoU with local radios for programs and spots (awareness raising);</w:t>
            </w:r>
            <w:r w:rsidRPr="00263EEB">
              <w:rPr>
                <w:rFonts w:ascii="Times New Roman" w:hAnsi="Times New Roman" w:cs="Times New Roman"/>
                <w:color w:val="000000"/>
                <w:sz w:val="20"/>
                <w:szCs w:val="20"/>
              </w:rPr>
              <w:br/>
              <w:t>Technical training &amp; awareness raising with  Parliamentarians members; journalists; sector planners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15,000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15,000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40,000 </w:t>
            </w:r>
          </w:p>
        </w:tc>
      </w:tr>
      <w:tr w:rsidR="006647DE" w:rsidRPr="00263EEB" w:rsidTr="00D4624A">
        <w:trPr>
          <w:trHeight w:val="12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j</w:t>
            </w:r>
          </w:p>
        </w:tc>
        <w:tc>
          <w:tcPr>
            <w:tcW w:w="965"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253AD3">
            <w:pPr>
              <w:rPr>
                <w:rFonts w:ascii="Times New Roman" w:hAnsi="Times New Roman" w:cs="Times New Roman"/>
                <w:color w:val="000000"/>
                <w:sz w:val="20"/>
                <w:szCs w:val="20"/>
              </w:rPr>
            </w:pPr>
            <w:r w:rsidRPr="00263EEB">
              <w:rPr>
                <w:rFonts w:ascii="Times New Roman" w:hAnsi="Times New Roman" w:cs="Times New Roman"/>
                <w:color w:val="000000"/>
                <w:sz w:val="20"/>
                <w:szCs w:val="20"/>
              </w:rPr>
              <w:t>(</w:t>
            </w:r>
            <w:r w:rsidRPr="00D4624A">
              <w:rPr>
                <w:rFonts w:ascii="Times New Roman" w:hAnsi="Times New Roman" w:cs="Times New Roman"/>
                <w:i/>
                <w:color w:val="000000"/>
                <w:sz w:val="20"/>
                <w:szCs w:val="20"/>
              </w:rPr>
              <w:t>Year 1</w:t>
            </w:r>
            <w:r w:rsidRPr="00263EEB">
              <w:rPr>
                <w:rFonts w:ascii="Times New Roman" w:hAnsi="Times New Roman" w:cs="Times New Roman"/>
                <w:color w:val="000000"/>
                <w:sz w:val="20"/>
                <w:szCs w:val="20"/>
              </w:rPr>
              <w:t>). Travel+ field mission allowance associated with Field survey 20 persons by 2 islands per 5 days @ $30/day</w:t>
            </w:r>
            <w:r w:rsidRPr="00263EEB">
              <w:rPr>
                <w:rFonts w:ascii="Times New Roman" w:hAnsi="Times New Roman" w:cs="Times New Roman"/>
                <w:color w:val="000000"/>
                <w:sz w:val="20"/>
                <w:szCs w:val="20"/>
              </w:rPr>
              <w:br/>
              <w:t>(</w:t>
            </w:r>
            <w:r w:rsidRPr="00D4624A">
              <w:rPr>
                <w:rFonts w:ascii="Times New Roman" w:hAnsi="Times New Roman" w:cs="Times New Roman"/>
                <w:i/>
                <w:color w:val="000000"/>
                <w:sz w:val="20"/>
                <w:szCs w:val="20"/>
              </w:rPr>
              <w:t>Year 2</w:t>
            </w:r>
            <w:r w:rsidRPr="00263EEB">
              <w:rPr>
                <w:rFonts w:ascii="Times New Roman" w:hAnsi="Times New Roman" w:cs="Times New Roman"/>
                <w:color w:val="000000"/>
                <w:sz w:val="20"/>
                <w:szCs w:val="20"/>
              </w:rPr>
              <w:t>). Travel associated with training participants from other islands (10 participant by training * 3 trainings @ approximately $220/return domestic ticket between islands.</w:t>
            </w:r>
            <w:r w:rsidRPr="00263EEB">
              <w:rPr>
                <w:rFonts w:ascii="Times New Roman" w:hAnsi="Times New Roman" w:cs="Times New Roman"/>
                <w:color w:val="000000"/>
                <w:sz w:val="20"/>
                <w:szCs w:val="20"/>
              </w:rPr>
              <w:br/>
              <w:t>Travel associated with awareness raising campaigns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6,600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15,600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k</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72400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Communic &amp; Audio Visual Equip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Equipments to support awareness raising campaigns &amp; documentation</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l</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75700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Trainings, workshop &amp; conference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Catering for training and workshops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r>
      <w:tr w:rsidR="006647DE" w:rsidRPr="00263EEB" w:rsidTr="00D4624A">
        <w:trPr>
          <w:trHeight w:val="6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m</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74200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Audio Visual &amp; Print Prod Costs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D4624A">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Awareness raising tool</w:t>
            </w:r>
            <w:r w:rsidR="00D4624A">
              <w:rPr>
                <w:rFonts w:ascii="Times New Roman" w:hAnsi="Times New Roman" w:cs="Times New Roman"/>
                <w:color w:val="000000"/>
                <w:sz w:val="20"/>
                <w:szCs w:val="20"/>
              </w:rPr>
              <w:t>s design &amp; education materials</w:t>
            </w:r>
            <w:r w:rsidR="00D4624A">
              <w:rPr>
                <w:rFonts w:ascii="Times New Roman" w:hAnsi="Times New Roman" w:cs="Times New Roman"/>
                <w:color w:val="000000"/>
                <w:sz w:val="20"/>
                <w:szCs w:val="20"/>
              </w:rPr>
              <w:br/>
            </w:r>
            <w:r w:rsidRPr="00263EEB">
              <w:rPr>
                <w:rFonts w:ascii="Times New Roman" w:hAnsi="Times New Roman" w:cs="Times New Roman"/>
                <w:color w:val="000000"/>
                <w:sz w:val="20"/>
                <w:szCs w:val="20"/>
              </w:rPr>
              <w:t xml:space="preserve"> Documentaries production/ emission</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20,000 </w:t>
            </w:r>
          </w:p>
        </w:tc>
      </w:tr>
      <w:tr w:rsidR="006647DE" w:rsidRPr="00263EEB" w:rsidTr="00133DB3">
        <w:trPr>
          <w:trHeight w:val="300"/>
        </w:trPr>
        <w:tc>
          <w:tcPr>
            <w:tcW w:w="96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Output 1.2.</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31,800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39,200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30,000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101,000 </w:t>
            </w:r>
          </w:p>
        </w:tc>
      </w:tr>
      <w:tr w:rsidR="006647DE" w:rsidRPr="00263EEB" w:rsidTr="00133DB3">
        <w:trPr>
          <w:trHeight w:val="555"/>
        </w:trPr>
        <w:tc>
          <w:tcPr>
            <w:tcW w:w="9644"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Output 1.3.Establishment of climate change early warning system for the water sector to support national and municipal development planning and implementation</w:t>
            </w:r>
          </w:p>
        </w:tc>
        <w:tc>
          <w:tcPr>
            <w:tcW w:w="117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r>
      <w:tr w:rsidR="006647DE" w:rsidRPr="00263EEB" w:rsidTr="00D4624A">
        <w:trPr>
          <w:trHeight w:val="6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n</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1872" w:type="dxa"/>
            <w:tcBorders>
              <w:top w:val="nil"/>
              <w:left w:val="nil"/>
              <w:bottom w:val="single" w:sz="4" w:space="0" w:color="auto"/>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5940" w:type="dxa"/>
            <w:tcBorders>
              <w:top w:val="nil"/>
              <w:left w:val="single" w:sz="4" w:space="0" w:color="auto"/>
              <w:bottom w:val="single" w:sz="4" w:space="0" w:color="auto"/>
              <w:right w:val="single" w:sz="4" w:space="0" w:color="auto"/>
            </w:tcBorders>
            <w:shd w:val="clear" w:color="auto" w:fill="auto"/>
            <w:vAlign w:val="bottom"/>
            <w:hideMark/>
          </w:tcPr>
          <w:p w:rsidR="006647DE" w:rsidRPr="00263EEB" w:rsidRDefault="006647DE" w:rsidP="00253AD3">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International consultancy to reinforce national capacities on climate data analysis (downscale &amp; forecasting). 45 days @ </w:t>
            </w:r>
            <w:r w:rsidR="00253AD3">
              <w:rPr>
                <w:rFonts w:ascii="Times New Roman" w:hAnsi="Times New Roman" w:cs="Times New Roman"/>
                <w:color w:val="000000"/>
                <w:sz w:val="20"/>
                <w:szCs w:val="20"/>
              </w:rPr>
              <w:t>$</w:t>
            </w:r>
            <w:r w:rsidRPr="00263EEB">
              <w:rPr>
                <w:rFonts w:ascii="Times New Roman" w:hAnsi="Times New Roman" w:cs="Times New Roman"/>
                <w:color w:val="000000"/>
                <w:sz w:val="20"/>
                <w:szCs w:val="20"/>
              </w:rPr>
              <w:t>700/effort day and living allowances associated with lump sum contract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45,580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45,580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o</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1872" w:type="dxa"/>
            <w:tcBorders>
              <w:top w:val="nil"/>
              <w:left w:val="nil"/>
              <w:bottom w:val="single" w:sz="4" w:space="0" w:color="auto"/>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253AD3">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Local technical assistance for IPM practices review and adjustments proposals. 3 local consultancies for 60 days @ </w:t>
            </w:r>
            <w:r w:rsidR="00253AD3">
              <w:rPr>
                <w:rFonts w:ascii="Times New Roman" w:hAnsi="Times New Roman" w:cs="Times New Roman"/>
                <w:color w:val="000000"/>
                <w:sz w:val="20"/>
                <w:szCs w:val="20"/>
              </w:rPr>
              <w:t>$</w:t>
            </w:r>
            <w:r w:rsidRPr="00263EEB">
              <w:rPr>
                <w:rFonts w:ascii="Times New Roman" w:hAnsi="Times New Roman" w:cs="Times New Roman"/>
                <w:color w:val="000000"/>
                <w:sz w:val="20"/>
                <w:szCs w:val="20"/>
              </w:rPr>
              <w:t>140/effort day</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25,200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25,200 </w:t>
            </w:r>
          </w:p>
        </w:tc>
      </w:tr>
      <w:tr w:rsidR="006647DE" w:rsidRPr="00263EEB" w:rsidTr="00D4624A">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p</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1872" w:type="dxa"/>
            <w:tcBorders>
              <w:top w:val="nil"/>
              <w:left w:val="nil"/>
              <w:bottom w:val="single" w:sz="4" w:space="0" w:color="auto"/>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5940" w:type="dxa"/>
            <w:tcBorders>
              <w:top w:val="nil"/>
              <w:left w:val="single" w:sz="4" w:space="0" w:color="auto"/>
              <w:bottom w:val="single" w:sz="4" w:space="0" w:color="auto"/>
              <w:right w:val="single" w:sz="4" w:space="0" w:color="auto"/>
            </w:tcBorders>
            <w:shd w:val="clear" w:color="auto" w:fill="auto"/>
            <w:vAlign w:val="bottom"/>
            <w:hideMark/>
          </w:tcPr>
          <w:p w:rsidR="006647DE" w:rsidRPr="00263EEB" w:rsidRDefault="006647DE" w:rsidP="00D4624A">
            <w:pPr>
              <w:rPr>
                <w:rFonts w:ascii="Times New Roman" w:hAnsi="Times New Roman" w:cs="Times New Roman"/>
                <w:color w:val="000000"/>
                <w:sz w:val="20"/>
                <w:szCs w:val="20"/>
              </w:rPr>
            </w:pPr>
            <w:r w:rsidRPr="00263EEB">
              <w:rPr>
                <w:rFonts w:ascii="Times New Roman" w:hAnsi="Times New Roman" w:cs="Times New Roman"/>
                <w:color w:val="000000"/>
                <w:sz w:val="20"/>
                <w:szCs w:val="20"/>
              </w:rPr>
              <w:t>International Travel associated with international consultancy</w:t>
            </w:r>
            <w:r w:rsidRPr="00263EEB">
              <w:rPr>
                <w:rFonts w:ascii="Times New Roman" w:hAnsi="Times New Roman" w:cs="Times New Roman"/>
                <w:color w:val="000000"/>
                <w:sz w:val="20"/>
                <w:szCs w:val="20"/>
              </w:rPr>
              <w:br/>
              <w:t>Local travel associated with local consultancy</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q</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1872" w:type="dxa"/>
            <w:tcBorders>
              <w:top w:val="nil"/>
              <w:left w:val="nil"/>
              <w:bottom w:val="single" w:sz="4" w:space="0" w:color="auto"/>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Development of crowd-sourcing applications for pest early detection and warning system.</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r</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72800</w:t>
            </w:r>
          </w:p>
        </w:tc>
        <w:tc>
          <w:tcPr>
            <w:tcW w:w="1872" w:type="dxa"/>
            <w:tcBorders>
              <w:top w:val="nil"/>
              <w:left w:val="nil"/>
              <w:bottom w:val="single" w:sz="4" w:space="0" w:color="auto"/>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Information Technology Equipmt </w:t>
            </w:r>
          </w:p>
        </w:tc>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Equipments to support early warning system</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16,000 </w:t>
            </w:r>
          </w:p>
        </w:tc>
      </w:tr>
      <w:tr w:rsidR="006647DE" w:rsidRPr="00263EEB" w:rsidTr="00133DB3">
        <w:trPr>
          <w:trHeight w:val="300"/>
        </w:trPr>
        <w:tc>
          <w:tcPr>
            <w:tcW w:w="96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Output 1.3.</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85,780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14,000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101,780 </w:t>
            </w:r>
          </w:p>
        </w:tc>
      </w:tr>
      <w:tr w:rsidR="006647DE" w:rsidRPr="00263EEB" w:rsidTr="00133DB3">
        <w:trPr>
          <w:trHeight w:val="540"/>
        </w:trPr>
        <w:tc>
          <w:tcPr>
            <w:tcW w:w="9644" w:type="dxa"/>
            <w:gridSpan w:val="4"/>
            <w:tcBorders>
              <w:top w:val="nil"/>
              <w:left w:val="nil"/>
              <w:bottom w:val="nil"/>
              <w:right w:val="nil"/>
            </w:tcBorders>
            <w:shd w:val="clear" w:color="auto" w:fill="auto"/>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Total OUTCOME 1</w:t>
            </w:r>
          </w:p>
        </w:tc>
        <w:tc>
          <w:tcPr>
            <w:tcW w:w="117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84,200 </w:t>
            </w:r>
          </w:p>
        </w:tc>
        <w:tc>
          <w:tcPr>
            <w:tcW w:w="126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218,394 </w:t>
            </w:r>
          </w:p>
        </w:tc>
        <w:tc>
          <w:tcPr>
            <w:tcW w:w="99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99,536 </w:t>
            </w:r>
          </w:p>
        </w:tc>
        <w:tc>
          <w:tcPr>
            <w:tcW w:w="117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402,130 </w:t>
            </w:r>
          </w:p>
        </w:tc>
      </w:tr>
      <w:tr w:rsidR="006647DE" w:rsidRPr="00263EEB" w:rsidTr="00133DB3">
        <w:trPr>
          <w:trHeight w:val="300"/>
        </w:trPr>
        <w:tc>
          <w:tcPr>
            <w:tcW w:w="14234" w:type="dxa"/>
            <w:gridSpan w:val="8"/>
            <w:tcBorders>
              <w:top w:val="single" w:sz="4" w:space="0" w:color="auto"/>
              <w:left w:val="single" w:sz="4" w:space="0" w:color="auto"/>
              <w:bottom w:val="single" w:sz="4" w:space="0" w:color="auto"/>
              <w:right w:val="single" w:sz="4" w:space="0" w:color="auto"/>
            </w:tcBorders>
            <w:shd w:val="clear" w:color="auto" w:fill="auto"/>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Output 2.1.Measures and practices to improve water availability are demonstrated in areas highly vulnerable to food insecurity</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s</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   </w:t>
            </w:r>
          </w:p>
        </w:tc>
      </w:tr>
      <w:tr w:rsidR="006647DE" w:rsidRPr="00263EEB" w:rsidTr="00D4624A">
        <w:trPr>
          <w:trHeight w:val="1185"/>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t</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5940" w:type="dxa"/>
            <w:tcBorders>
              <w:top w:val="nil"/>
              <w:left w:val="nil"/>
              <w:bottom w:val="single" w:sz="4" w:space="0" w:color="auto"/>
              <w:right w:val="single" w:sz="4" w:space="0" w:color="auto"/>
            </w:tcBorders>
            <w:shd w:val="clear" w:color="auto" w:fill="auto"/>
            <w:vAlign w:val="bottom"/>
            <w:hideMark/>
          </w:tcPr>
          <w:p w:rsidR="00D4624A" w:rsidRDefault="006647DE" w:rsidP="00D4624A">
            <w:pPr>
              <w:spacing w:after="240"/>
              <w:rPr>
                <w:rFonts w:ascii="Times New Roman" w:hAnsi="Times New Roman" w:cs="Times New Roman"/>
                <w:color w:val="000000"/>
                <w:sz w:val="20"/>
                <w:szCs w:val="20"/>
              </w:rPr>
            </w:pPr>
            <w:r w:rsidRPr="00263EEB">
              <w:rPr>
                <w:rFonts w:ascii="Times New Roman" w:hAnsi="Times New Roman" w:cs="Times New Roman"/>
                <w:color w:val="000000"/>
                <w:sz w:val="20"/>
                <w:szCs w:val="20"/>
              </w:rPr>
              <w:t>(</w:t>
            </w:r>
            <w:r w:rsidRPr="00D4624A">
              <w:rPr>
                <w:rFonts w:ascii="Times New Roman" w:hAnsi="Times New Roman" w:cs="Times New Roman"/>
                <w:i/>
                <w:color w:val="000000"/>
                <w:sz w:val="20"/>
                <w:szCs w:val="20"/>
              </w:rPr>
              <w:t>Year 1 &amp; 2</w:t>
            </w:r>
            <w:r w:rsidRPr="00263EEB">
              <w:rPr>
                <w:rFonts w:ascii="Times New Roman" w:hAnsi="Times New Roman" w:cs="Times New Roman"/>
                <w:color w:val="000000"/>
                <w:sz w:val="20"/>
                <w:szCs w:val="20"/>
              </w:rPr>
              <w:t>) Technical design and sizing of water pumping system and RE energy systems. 3 cons</w:t>
            </w:r>
            <w:r w:rsidR="00D4624A">
              <w:rPr>
                <w:rFonts w:ascii="Times New Roman" w:hAnsi="Times New Roman" w:cs="Times New Roman"/>
                <w:color w:val="000000"/>
                <w:sz w:val="20"/>
                <w:szCs w:val="20"/>
              </w:rPr>
              <w:t>ultants for 20 days @ $140</w:t>
            </w:r>
          </w:p>
          <w:p w:rsidR="006647DE" w:rsidRPr="00263EEB" w:rsidRDefault="006647DE" w:rsidP="00D4624A">
            <w:pPr>
              <w:spacing w:after="240"/>
              <w:rPr>
                <w:rFonts w:ascii="Times New Roman" w:hAnsi="Times New Roman" w:cs="Times New Roman"/>
                <w:color w:val="000000"/>
                <w:sz w:val="20"/>
                <w:szCs w:val="20"/>
              </w:rPr>
            </w:pPr>
            <w:r w:rsidRPr="00263EEB">
              <w:rPr>
                <w:rFonts w:ascii="Times New Roman" w:hAnsi="Times New Roman" w:cs="Times New Roman"/>
                <w:color w:val="000000"/>
                <w:sz w:val="20"/>
                <w:szCs w:val="20"/>
              </w:rPr>
              <w:t>(</w:t>
            </w:r>
            <w:r w:rsidRPr="00D4624A">
              <w:rPr>
                <w:rFonts w:ascii="Times New Roman" w:hAnsi="Times New Roman" w:cs="Times New Roman"/>
                <w:i/>
                <w:color w:val="000000"/>
                <w:sz w:val="20"/>
                <w:szCs w:val="20"/>
              </w:rPr>
              <w:t>Year 1, 2 &amp; 3</w:t>
            </w:r>
            <w:r w:rsidRPr="00263EEB">
              <w:rPr>
                <w:rFonts w:ascii="Times New Roman" w:hAnsi="Times New Roman" w:cs="Times New Roman"/>
                <w:color w:val="000000"/>
                <w:sz w:val="20"/>
                <w:szCs w:val="20"/>
              </w:rPr>
              <w:t>) Capacity development for systems design, sites identification for pilot cloud harvesting and RE system maintenance</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2,900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3,400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4,400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10,700 </w:t>
            </w:r>
          </w:p>
        </w:tc>
      </w:tr>
      <w:tr w:rsidR="006647DE" w:rsidRPr="00263EEB" w:rsidTr="00D4624A">
        <w:trPr>
          <w:trHeight w:val="9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u</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D4624A">
            <w:pPr>
              <w:rPr>
                <w:rFonts w:ascii="Times New Roman" w:hAnsi="Times New Roman" w:cs="Times New Roman"/>
                <w:color w:val="000000"/>
                <w:sz w:val="20"/>
                <w:szCs w:val="20"/>
              </w:rPr>
            </w:pPr>
            <w:r w:rsidRPr="00263EEB">
              <w:rPr>
                <w:rFonts w:ascii="Times New Roman" w:hAnsi="Times New Roman" w:cs="Times New Roman"/>
                <w:color w:val="000000"/>
                <w:sz w:val="20"/>
                <w:szCs w:val="20"/>
              </w:rPr>
              <w:t>(</w:t>
            </w:r>
            <w:r w:rsidRPr="00D4624A">
              <w:rPr>
                <w:rFonts w:ascii="Times New Roman" w:hAnsi="Times New Roman" w:cs="Times New Roman"/>
                <w:i/>
                <w:color w:val="000000"/>
                <w:sz w:val="20"/>
                <w:szCs w:val="20"/>
              </w:rPr>
              <w:t xml:space="preserve">Year </w:t>
            </w:r>
            <w:r w:rsidR="00D4624A">
              <w:rPr>
                <w:rFonts w:ascii="Times New Roman" w:hAnsi="Times New Roman" w:cs="Times New Roman"/>
                <w:i/>
                <w:color w:val="000000"/>
                <w:sz w:val="20"/>
                <w:szCs w:val="20"/>
              </w:rPr>
              <w:t>1</w:t>
            </w:r>
            <w:r w:rsidRPr="00263EEB">
              <w:rPr>
                <w:rFonts w:ascii="Times New Roman" w:hAnsi="Times New Roman" w:cs="Times New Roman"/>
                <w:color w:val="000000"/>
                <w:sz w:val="20"/>
                <w:szCs w:val="20"/>
              </w:rPr>
              <w:t>) Domestic Travel associated with local consultancy</w:t>
            </w:r>
            <w:r w:rsidRPr="00263EEB">
              <w:rPr>
                <w:rFonts w:ascii="Times New Roman" w:hAnsi="Times New Roman" w:cs="Times New Roman"/>
                <w:color w:val="000000"/>
                <w:sz w:val="20"/>
                <w:szCs w:val="20"/>
              </w:rPr>
              <w:br/>
              <w:t>(</w:t>
            </w:r>
            <w:r w:rsidRPr="00D4624A">
              <w:rPr>
                <w:rFonts w:ascii="Times New Roman" w:hAnsi="Times New Roman" w:cs="Times New Roman"/>
                <w:i/>
                <w:color w:val="000000"/>
                <w:sz w:val="20"/>
                <w:szCs w:val="20"/>
              </w:rPr>
              <w:t>Year 2</w:t>
            </w:r>
            <w:r w:rsidRPr="00263EEB">
              <w:rPr>
                <w:rFonts w:ascii="Times New Roman" w:hAnsi="Times New Roman" w:cs="Times New Roman"/>
                <w:color w:val="000000"/>
                <w:sz w:val="20"/>
                <w:szCs w:val="20"/>
              </w:rPr>
              <w:t>)Travel associated with international consultancy</w:t>
            </w:r>
            <w:r w:rsidRPr="00263EEB">
              <w:rPr>
                <w:rFonts w:ascii="Times New Roman" w:hAnsi="Times New Roman" w:cs="Times New Roman"/>
                <w:color w:val="000000"/>
                <w:sz w:val="20"/>
                <w:szCs w:val="20"/>
              </w:rPr>
              <w:br/>
              <w:t xml:space="preserve">. Travel associated with technical training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13,000 </w:t>
            </w:r>
          </w:p>
        </w:tc>
      </w:tr>
      <w:tr w:rsidR="006647DE" w:rsidRPr="00263EEB" w:rsidTr="00D4624A">
        <w:trPr>
          <w:trHeight w:val="12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v</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D4624A">
            <w:pPr>
              <w:rPr>
                <w:rFonts w:ascii="Times New Roman" w:hAnsi="Times New Roman" w:cs="Times New Roman"/>
                <w:color w:val="000000"/>
                <w:sz w:val="20"/>
                <w:szCs w:val="20"/>
              </w:rPr>
            </w:pPr>
            <w:r w:rsidRPr="00263EEB">
              <w:rPr>
                <w:rFonts w:ascii="Times New Roman" w:hAnsi="Times New Roman" w:cs="Times New Roman"/>
                <w:color w:val="000000"/>
                <w:sz w:val="20"/>
                <w:szCs w:val="20"/>
              </w:rPr>
              <w:t>(</w:t>
            </w:r>
            <w:r w:rsidRPr="00D4624A">
              <w:rPr>
                <w:rFonts w:ascii="Times New Roman" w:hAnsi="Times New Roman" w:cs="Times New Roman"/>
                <w:i/>
                <w:color w:val="000000"/>
                <w:sz w:val="20"/>
                <w:szCs w:val="20"/>
              </w:rPr>
              <w:t>Year 1</w:t>
            </w:r>
            <w:r w:rsidRPr="00263EEB">
              <w:rPr>
                <w:rFonts w:ascii="Times New Roman" w:hAnsi="Times New Roman" w:cs="Times New Roman"/>
                <w:color w:val="000000"/>
                <w:sz w:val="20"/>
                <w:szCs w:val="20"/>
              </w:rPr>
              <w:t>)Cloud harvesting system installation in mountain areas</w:t>
            </w:r>
            <w:r w:rsidRPr="00263EEB">
              <w:rPr>
                <w:rFonts w:ascii="Times New Roman" w:hAnsi="Times New Roman" w:cs="Times New Roman"/>
                <w:color w:val="000000"/>
                <w:sz w:val="20"/>
                <w:szCs w:val="20"/>
              </w:rPr>
              <w:br/>
              <w:t>(</w:t>
            </w:r>
            <w:r w:rsidRPr="00D4624A">
              <w:rPr>
                <w:rFonts w:ascii="Times New Roman" w:hAnsi="Times New Roman" w:cs="Times New Roman"/>
                <w:i/>
                <w:color w:val="000000"/>
                <w:sz w:val="20"/>
                <w:szCs w:val="20"/>
              </w:rPr>
              <w:t>Year 2 &amp; 3</w:t>
            </w:r>
            <w:r w:rsidRPr="00263EEB">
              <w:rPr>
                <w:rFonts w:ascii="Times New Roman" w:hAnsi="Times New Roman" w:cs="Times New Roman"/>
                <w:color w:val="000000"/>
                <w:sz w:val="20"/>
                <w:szCs w:val="20"/>
              </w:rPr>
              <w:t>) Research &amp; capacity development protocols with INIDA on most appropriate crops for water recycling use</w:t>
            </w:r>
            <w:r w:rsidRPr="00263EEB">
              <w:rPr>
                <w:rFonts w:ascii="Times New Roman" w:hAnsi="Times New Roman" w:cs="Times New Roman"/>
                <w:color w:val="000000"/>
                <w:sz w:val="20"/>
                <w:szCs w:val="20"/>
              </w:rPr>
              <w:br/>
            </w:r>
            <w:r w:rsidRPr="00263EEB">
              <w:rPr>
                <w:rFonts w:ascii="Times New Roman" w:hAnsi="Times New Roman" w:cs="Times New Roman"/>
                <w:color w:val="000000"/>
                <w:sz w:val="20"/>
                <w:szCs w:val="20"/>
              </w:rPr>
              <w:lastRenderedPageBreak/>
              <w:t>(</w:t>
            </w:r>
            <w:r w:rsidRPr="00D4624A">
              <w:rPr>
                <w:rFonts w:ascii="Times New Roman" w:hAnsi="Times New Roman" w:cs="Times New Roman"/>
                <w:i/>
                <w:color w:val="000000"/>
                <w:sz w:val="20"/>
                <w:szCs w:val="20"/>
              </w:rPr>
              <w:t>Year 2 &amp; 3</w:t>
            </w:r>
            <w:r w:rsidRPr="00263EEB">
              <w:rPr>
                <w:rFonts w:ascii="Times New Roman" w:hAnsi="Times New Roman" w:cs="Times New Roman"/>
                <w:color w:val="000000"/>
                <w:sz w:val="20"/>
                <w:szCs w:val="20"/>
              </w:rPr>
              <w:t>) Research protocols with INIDA on high nutritional value and climate-resilient crops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lastRenderedPageBreak/>
              <w:t xml:space="preserve">         50,000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250,000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lastRenderedPageBreak/>
              <w:t>w</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72300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Materials &amp; Goods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D4624A">
            <w:pPr>
              <w:rPr>
                <w:rFonts w:ascii="Times New Roman" w:hAnsi="Times New Roman" w:cs="Times New Roman"/>
                <w:color w:val="000000"/>
                <w:sz w:val="20"/>
                <w:szCs w:val="20"/>
              </w:rPr>
            </w:pPr>
            <w:r w:rsidRPr="00263EEB">
              <w:rPr>
                <w:rFonts w:ascii="Times New Roman" w:hAnsi="Times New Roman" w:cs="Times New Roman"/>
                <w:color w:val="000000"/>
                <w:sz w:val="20"/>
                <w:szCs w:val="20"/>
              </w:rPr>
              <w:t>Renewable energy (solar &amp; wind) pumping systems equipments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270,000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x</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75700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Trainings, workshop &amp; conference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Catering for Technical training for water boards &amp; farmers associations on water recycling; RE based pumping systems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16,000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y</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74200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Audio Visual&amp;Print Prod Costs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Technical training manual and materials edition</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16,000 </w:t>
            </w:r>
          </w:p>
        </w:tc>
      </w:tr>
      <w:tr w:rsidR="006647DE" w:rsidRPr="00263EEB" w:rsidTr="00133DB3">
        <w:trPr>
          <w:trHeight w:val="300"/>
        </w:trPr>
        <w:tc>
          <w:tcPr>
            <w:tcW w:w="9644" w:type="dxa"/>
            <w:gridSpan w:val="4"/>
            <w:tcBorders>
              <w:top w:val="single" w:sz="4" w:space="0" w:color="auto"/>
              <w:left w:val="nil"/>
              <w:bottom w:val="nil"/>
              <w:right w:val="single" w:sz="4" w:space="0" w:color="000000"/>
            </w:tcBorders>
            <w:shd w:val="clear" w:color="auto" w:fill="auto"/>
            <w:noWrap/>
            <w:vAlign w:val="bottom"/>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Output 2.1.</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125,900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222,400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227,400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575,700 </w:t>
            </w:r>
          </w:p>
        </w:tc>
      </w:tr>
      <w:tr w:rsidR="006647DE" w:rsidRPr="00263EEB" w:rsidTr="00133DB3">
        <w:trPr>
          <w:trHeight w:val="300"/>
        </w:trPr>
        <w:tc>
          <w:tcPr>
            <w:tcW w:w="14234" w:type="dxa"/>
            <w:gridSpan w:val="8"/>
            <w:tcBorders>
              <w:top w:val="nil"/>
              <w:left w:val="nil"/>
              <w:bottom w:val="single" w:sz="4" w:space="0" w:color="auto"/>
              <w:right w:val="nil"/>
            </w:tcBorders>
            <w:shd w:val="clear" w:color="auto" w:fill="auto"/>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Output 2.2.Enabling conditions for replication and sustainability ( social, environmental and economic) of targeted interventions are created</w:t>
            </w:r>
          </w:p>
        </w:tc>
      </w:tr>
      <w:tr w:rsidR="006647DE" w:rsidRPr="00263EEB" w:rsidTr="00D4624A">
        <w:trPr>
          <w:trHeight w:val="12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aa</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253AD3">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Capacity development of financial schemas design for scale up RE pumping system. 1 consultant for 20 days @ </w:t>
            </w:r>
            <w:r w:rsidR="00253AD3">
              <w:rPr>
                <w:rFonts w:ascii="Times New Roman" w:hAnsi="Times New Roman" w:cs="Times New Roman"/>
                <w:color w:val="000000"/>
                <w:sz w:val="20"/>
                <w:szCs w:val="20"/>
              </w:rPr>
              <w:t>$</w:t>
            </w:r>
            <w:r w:rsidRPr="00263EEB">
              <w:rPr>
                <w:rFonts w:ascii="Times New Roman" w:hAnsi="Times New Roman" w:cs="Times New Roman"/>
                <w:color w:val="000000"/>
                <w:sz w:val="20"/>
                <w:szCs w:val="20"/>
              </w:rPr>
              <w:t>650/effort days and living allowances associated with contract</w:t>
            </w:r>
            <w:r w:rsidRPr="00263EEB">
              <w:rPr>
                <w:rFonts w:ascii="Times New Roman" w:hAnsi="Times New Roman" w:cs="Times New Roman"/>
                <w:color w:val="000000"/>
                <w:sz w:val="20"/>
                <w:szCs w:val="20"/>
              </w:rPr>
              <w:br/>
              <w:t xml:space="preserve">Capacity development for participatory project’ identification and formulation in support of customized technologies and development of social technologies 1 consultant for 30 days @ </w:t>
            </w:r>
            <w:r w:rsidR="00253AD3">
              <w:rPr>
                <w:rFonts w:ascii="Times New Roman" w:hAnsi="Times New Roman" w:cs="Times New Roman"/>
                <w:color w:val="000000"/>
                <w:sz w:val="20"/>
                <w:szCs w:val="20"/>
              </w:rPr>
              <w:t>$</w:t>
            </w:r>
            <w:r w:rsidRPr="00263EEB">
              <w:rPr>
                <w:rFonts w:ascii="Times New Roman" w:hAnsi="Times New Roman" w:cs="Times New Roman"/>
                <w:color w:val="000000"/>
                <w:sz w:val="20"/>
                <w:szCs w:val="20"/>
              </w:rPr>
              <w:t>650/effort days and living allowances associated with contract</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19,168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29,266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48,434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ab</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253AD3">
            <w:pPr>
              <w:rPr>
                <w:rFonts w:ascii="Times New Roman" w:hAnsi="Times New Roman" w:cs="Times New Roman"/>
                <w:color w:val="000000"/>
                <w:sz w:val="20"/>
                <w:szCs w:val="20"/>
              </w:rPr>
            </w:pPr>
            <w:r w:rsidRPr="00263EEB">
              <w:rPr>
                <w:rFonts w:ascii="Times New Roman" w:hAnsi="Times New Roman" w:cs="Times New Roman"/>
                <w:color w:val="000000"/>
                <w:sz w:val="20"/>
                <w:szCs w:val="20"/>
              </w:rPr>
              <w:t>Technical assistance for costing and feasibility analysis. 2 local consultants for 30 days each @ $140/efforts day</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4,200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4,200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8,400 </w:t>
            </w:r>
          </w:p>
        </w:tc>
      </w:tr>
      <w:tr w:rsidR="006647DE" w:rsidRPr="00263EEB" w:rsidTr="00D4624A">
        <w:trPr>
          <w:trHeight w:val="9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ac</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D4624A">
            <w:pPr>
              <w:rPr>
                <w:rFonts w:ascii="Times New Roman" w:hAnsi="Times New Roman" w:cs="Times New Roman"/>
                <w:color w:val="000000"/>
                <w:sz w:val="20"/>
                <w:szCs w:val="20"/>
              </w:rPr>
            </w:pPr>
            <w:r w:rsidRPr="00263EEB">
              <w:rPr>
                <w:rFonts w:ascii="Times New Roman" w:hAnsi="Times New Roman" w:cs="Times New Roman"/>
                <w:color w:val="000000"/>
                <w:sz w:val="20"/>
                <w:szCs w:val="20"/>
              </w:rPr>
              <w:t>Travel associated with international consultancy</w:t>
            </w:r>
            <w:r w:rsidRPr="00263EEB">
              <w:rPr>
                <w:rFonts w:ascii="Times New Roman" w:hAnsi="Times New Roman" w:cs="Times New Roman"/>
                <w:color w:val="000000"/>
                <w:sz w:val="20"/>
                <w:szCs w:val="20"/>
              </w:rPr>
              <w:br/>
              <w:t>Travel associated with national technical assistance</w:t>
            </w:r>
            <w:r w:rsidRPr="00263EEB">
              <w:rPr>
                <w:rFonts w:ascii="Times New Roman" w:hAnsi="Times New Roman" w:cs="Times New Roman"/>
                <w:color w:val="000000"/>
                <w:sz w:val="20"/>
                <w:szCs w:val="20"/>
              </w:rPr>
              <w:br/>
              <w:t>Travel associated with technical training</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12,000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ad</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Financial schemas design for system scale up &amp; technical training on customized technologies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16,000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ae</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72500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Supplies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Materials for technical training</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jc w:val="right"/>
              <w:rPr>
                <w:rFonts w:ascii="Times New Roman" w:hAnsi="Times New Roman" w:cs="Times New Roman"/>
                <w:color w:val="000000"/>
                <w:sz w:val="20"/>
                <w:szCs w:val="20"/>
              </w:rPr>
            </w:pPr>
            <w:r w:rsidRPr="00263EEB">
              <w:rPr>
                <w:rFonts w:ascii="Times New Roman" w:hAnsi="Times New Roman" w:cs="Times New Roman"/>
                <w:color w:val="000000"/>
                <w:sz w:val="20"/>
                <w:szCs w:val="20"/>
              </w:rPr>
              <w:t>2000</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jc w:val="right"/>
              <w:rPr>
                <w:rFonts w:ascii="Times New Roman" w:hAnsi="Times New Roman" w:cs="Times New Roman"/>
                <w:color w:val="000000"/>
                <w:sz w:val="20"/>
                <w:szCs w:val="20"/>
              </w:rPr>
            </w:pPr>
            <w:r w:rsidRPr="00263EEB">
              <w:rPr>
                <w:rFonts w:ascii="Times New Roman" w:hAnsi="Times New Roman" w:cs="Times New Roman"/>
                <w:color w:val="000000"/>
                <w:sz w:val="20"/>
                <w:szCs w:val="20"/>
              </w:rPr>
              <w:t>2000</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af</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74200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Audio Visual &amp; Print Prod Costs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Edition of technical guides &amp; materials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ag</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75700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Trainings, workshop &amp; conference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Catering for Technical training</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jc w:val="right"/>
              <w:rPr>
                <w:rFonts w:ascii="Times New Roman" w:hAnsi="Times New Roman" w:cs="Times New Roman"/>
                <w:color w:val="000000"/>
                <w:sz w:val="20"/>
                <w:szCs w:val="20"/>
              </w:rPr>
            </w:pPr>
            <w:r w:rsidRPr="00263EEB">
              <w:rPr>
                <w:rFonts w:ascii="Times New Roman" w:hAnsi="Times New Roman" w:cs="Times New Roman"/>
                <w:color w:val="000000"/>
                <w:sz w:val="20"/>
                <w:szCs w:val="20"/>
              </w:rPr>
              <w:t>4000</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jc w:val="right"/>
              <w:rPr>
                <w:rFonts w:ascii="Times New Roman" w:hAnsi="Times New Roman" w:cs="Times New Roman"/>
                <w:color w:val="000000"/>
                <w:sz w:val="20"/>
                <w:szCs w:val="20"/>
              </w:rPr>
            </w:pPr>
            <w:r w:rsidRPr="00263EEB">
              <w:rPr>
                <w:rFonts w:ascii="Times New Roman" w:hAnsi="Times New Roman" w:cs="Times New Roman"/>
                <w:color w:val="000000"/>
                <w:sz w:val="20"/>
                <w:szCs w:val="20"/>
              </w:rPr>
              <w:t>4000</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r>
      <w:tr w:rsidR="006647DE" w:rsidRPr="00263EEB" w:rsidTr="00133DB3">
        <w:trPr>
          <w:trHeight w:val="300"/>
        </w:trPr>
        <w:tc>
          <w:tcPr>
            <w:tcW w:w="96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jc w:val="center"/>
              <w:rPr>
                <w:rFonts w:ascii="Times New Roman" w:hAnsi="Times New Roman" w:cs="Times New Roman"/>
                <w:b/>
                <w:bCs/>
                <w:i/>
                <w:iCs/>
                <w:color w:val="000000"/>
                <w:sz w:val="20"/>
                <w:szCs w:val="20"/>
              </w:rPr>
            </w:pPr>
            <w:r w:rsidRPr="00263EEB">
              <w:rPr>
                <w:rFonts w:ascii="Times New Roman" w:hAnsi="Times New Roman" w:cs="Times New Roman"/>
                <w:b/>
                <w:bCs/>
                <w:i/>
                <w:iCs/>
                <w:color w:val="000000"/>
                <w:sz w:val="20"/>
                <w:szCs w:val="20"/>
              </w:rPr>
              <w:t>Total Output 2.2.</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4,000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45,368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55,466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104,834 </w:t>
            </w:r>
          </w:p>
        </w:tc>
      </w:tr>
      <w:tr w:rsidR="006647DE" w:rsidRPr="00263EEB" w:rsidTr="00133DB3">
        <w:trPr>
          <w:trHeight w:val="300"/>
        </w:trPr>
        <w:tc>
          <w:tcPr>
            <w:tcW w:w="96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Total OUTCOME 2</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129,900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267,768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282,866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680,534 </w:t>
            </w:r>
          </w:p>
        </w:tc>
      </w:tr>
      <w:tr w:rsidR="006647DE" w:rsidRPr="00263EEB" w:rsidTr="00D4624A">
        <w:trPr>
          <w:trHeight w:val="6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ah</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71200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International Consultants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253AD3">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International assistance for capacity development on water monitoring system design. 1 international consultant for 2 missions of  20 days @ </w:t>
            </w:r>
            <w:r w:rsidR="00253AD3">
              <w:rPr>
                <w:rFonts w:ascii="Times New Roman" w:hAnsi="Times New Roman" w:cs="Times New Roman"/>
                <w:color w:val="000000"/>
                <w:sz w:val="20"/>
                <w:szCs w:val="20"/>
              </w:rPr>
              <w:t>$</w:t>
            </w:r>
            <w:r w:rsidRPr="00263EEB">
              <w:rPr>
                <w:rFonts w:ascii="Times New Roman" w:hAnsi="Times New Roman" w:cs="Times New Roman"/>
                <w:color w:val="000000"/>
                <w:sz w:val="20"/>
                <w:szCs w:val="20"/>
              </w:rPr>
              <w:t>650/efforts day + living allowances associated with lump sum contract</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19,168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19,168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38,336 </w:t>
            </w:r>
          </w:p>
        </w:tc>
      </w:tr>
      <w:tr w:rsidR="006647DE" w:rsidRPr="00263EEB" w:rsidTr="00D4624A">
        <w:trPr>
          <w:trHeight w:val="6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ai</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71300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Local Consultants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D4624A">
            <w:pPr>
              <w:rPr>
                <w:rFonts w:ascii="Times New Roman" w:hAnsi="Times New Roman" w:cs="Times New Roman"/>
                <w:color w:val="000000"/>
                <w:sz w:val="20"/>
                <w:szCs w:val="20"/>
              </w:rPr>
            </w:pPr>
            <w:r w:rsidRPr="00263EEB">
              <w:rPr>
                <w:rFonts w:ascii="Times New Roman" w:hAnsi="Times New Roman" w:cs="Times New Roman"/>
                <w:color w:val="000000"/>
                <w:sz w:val="20"/>
                <w:szCs w:val="20"/>
              </w:rPr>
              <w:t>Technical assistance for materials &amp; technologies adequacy review</w:t>
            </w:r>
            <w:r w:rsidRPr="00263EEB">
              <w:rPr>
                <w:rFonts w:ascii="Times New Roman" w:hAnsi="Times New Roman" w:cs="Times New Roman"/>
                <w:color w:val="000000"/>
                <w:sz w:val="20"/>
                <w:szCs w:val="20"/>
              </w:rPr>
              <w:br/>
              <w:t>Technical assistance for lessons learned systematization &amp; capitalization</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16,000 </w:t>
            </w:r>
          </w:p>
        </w:tc>
      </w:tr>
      <w:tr w:rsidR="006647DE" w:rsidRPr="00263EEB" w:rsidTr="00D4624A">
        <w:trPr>
          <w:trHeight w:val="6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aj</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Travel associated with international consultancies</w:t>
            </w:r>
            <w:r w:rsidRPr="00263EEB">
              <w:rPr>
                <w:rFonts w:ascii="Times New Roman" w:hAnsi="Times New Roman" w:cs="Times New Roman"/>
                <w:color w:val="000000"/>
                <w:sz w:val="20"/>
                <w:szCs w:val="20"/>
              </w:rPr>
              <w:br/>
              <w:t>Travel associated with national consultancies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4,500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9,000 </w:t>
            </w:r>
          </w:p>
        </w:tc>
      </w:tr>
      <w:tr w:rsidR="006647DE" w:rsidRPr="00263EEB" w:rsidTr="00D4624A">
        <w:trPr>
          <w:trHeight w:val="645"/>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ak</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D4624A">
            <w:pPr>
              <w:rPr>
                <w:rFonts w:ascii="Times New Roman" w:hAnsi="Times New Roman" w:cs="Times New Roman"/>
                <w:color w:val="000000"/>
                <w:sz w:val="20"/>
                <w:szCs w:val="20"/>
              </w:rPr>
            </w:pPr>
            <w:r w:rsidRPr="00263EEB">
              <w:rPr>
                <w:rFonts w:ascii="Times New Roman" w:hAnsi="Times New Roman" w:cs="Times New Roman"/>
                <w:color w:val="000000"/>
                <w:sz w:val="20"/>
                <w:szCs w:val="20"/>
              </w:rPr>
              <w:t>Research programme on wastewater reuse in agriculture from a public health perspective and agro-production system sustainability</w:t>
            </w:r>
            <w:r w:rsidRPr="00263EEB">
              <w:rPr>
                <w:rFonts w:ascii="Times New Roman" w:hAnsi="Times New Roman" w:cs="Times New Roman"/>
                <w:color w:val="000000"/>
                <w:sz w:val="20"/>
                <w:szCs w:val="20"/>
              </w:rPr>
              <w:br/>
              <w:t>Capacity development to monitor underground water &amp;  prepare water balance</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220,000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140,000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380,000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al</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72300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Materials &amp; Goods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Materials needed to improve water monitoring systems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15,000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am</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72500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Supplies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Supplies for capacity development activities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15,000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lastRenderedPageBreak/>
              <w:t>an</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72800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Information Technology Equipmt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Equipments needed to improve monitoring systems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17,000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ao</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74200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Audio Visual&amp;Print Prod Costs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Lessons learned publication</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14,000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22,000 </w:t>
            </w:r>
          </w:p>
        </w:tc>
      </w:tr>
      <w:tr w:rsidR="006647DE" w:rsidRPr="00263EEB" w:rsidTr="00133DB3">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8777" w:type="dxa"/>
            <w:gridSpan w:val="3"/>
            <w:tcBorders>
              <w:top w:val="single" w:sz="4" w:space="0" w:color="auto"/>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Total OUTCOME 3</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39,000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283,668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214,668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537,336 </w:t>
            </w:r>
          </w:p>
        </w:tc>
      </w:tr>
      <w:tr w:rsidR="006647DE" w:rsidRPr="00263EEB" w:rsidTr="00133DB3">
        <w:trPr>
          <w:trHeight w:val="300"/>
        </w:trPr>
        <w:tc>
          <w:tcPr>
            <w:tcW w:w="96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Project Management </w:t>
            </w:r>
          </w:p>
        </w:tc>
        <w:tc>
          <w:tcPr>
            <w:tcW w:w="117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99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aq</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71400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 - Individ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Coordinator, technical follow up at partner level &amp; admin/financial support staff salaries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32,500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32,500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75,000 </w:t>
            </w:r>
          </w:p>
        </w:tc>
      </w:tr>
      <w:tr w:rsidR="006647DE" w:rsidRPr="00263EEB" w:rsidTr="00D4624A">
        <w:trPr>
          <w:trHeight w:val="6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ar</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71600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Travel </w:t>
            </w:r>
          </w:p>
        </w:tc>
        <w:tc>
          <w:tcPr>
            <w:tcW w:w="5940" w:type="dxa"/>
            <w:tcBorders>
              <w:top w:val="nil"/>
              <w:left w:val="nil"/>
              <w:bottom w:val="single" w:sz="4" w:space="0" w:color="auto"/>
              <w:right w:val="single" w:sz="4" w:space="0" w:color="auto"/>
            </w:tcBorders>
            <w:shd w:val="clear" w:color="auto" w:fill="auto"/>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Monitoring &amp; evaluation related travel</w:t>
            </w:r>
            <w:r w:rsidRPr="00263EEB">
              <w:rPr>
                <w:rFonts w:ascii="Times New Roman" w:hAnsi="Times New Roman" w:cs="Times New Roman"/>
                <w:color w:val="000000"/>
                <w:sz w:val="20"/>
                <w:szCs w:val="20"/>
              </w:rPr>
              <w:br/>
              <w:t>Coordination related travel</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as</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72300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Materials &amp; Goods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Materials for project coordination</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5,000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14,000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at</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72100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Contractual Services-Companies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Cost for project board meetings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19,000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au</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72500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Supplies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Office supplies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6,000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14,000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av</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72800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Information Technology Equipmt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Computers, printers &amp; office equipments for project coordination</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10,000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12,000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aw</w:t>
            </w:r>
          </w:p>
        </w:tc>
        <w:tc>
          <w:tcPr>
            <w:tcW w:w="965" w:type="dxa"/>
            <w:tcBorders>
              <w:top w:val="nil"/>
              <w:left w:val="nil"/>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73400</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Rental &amp; Maintenance of Other Equip.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Rental of cars for coordination/  rental of transport for goods &amp; materials</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4,000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18,000 </w:t>
            </w:r>
          </w:p>
        </w:tc>
      </w:tr>
      <w:tr w:rsidR="006647DE" w:rsidRPr="00263EEB" w:rsidTr="00D4624A">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ax</w:t>
            </w:r>
          </w:p>
        </w:tc>
        <w:tc>
          <w:tcPr>
            <w:tcW w:w="965" w:type="dxa"/>
            <w:tcBorders>
              <w:top w:val="nil"/>
              <w:left w:val="nil"/>
              <w:bottom w:val="single" w:sz="4" w:space="0" w:color="auto"/>
              <w:right w:val="single" w:sz="4" w:space="0" w:color="auto"/>
            </w:tcBorders>
            <w:shd w:val="clear" w:color="auto" w:fill="auto"/>
            <w:noWrap/>
            <w:vAlign w:val="center"/>
            <w:hideMark/>
          </w:tcPr>
          <w:p w:rsidR="006647DE" w:rsidRPr="00263EEB" w:rsidRDefault="006647DE" w:rsidP="006A0D36">
            <w:pPr>
              <w:jc w:val="cente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74500 </w:t>
            </w:r>
          </w:p>
        </w:tc>
        <w:tc>
          <w:tcPr>
            <w:tcW w:w="1872"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Miscellaneous Expenses </w:t>
            </w:r>
          </w:p>
        </w:tc>
        <w:tc>
          <w:tcPr>
            <w:tcW w:w="594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Other expenses associated with coordination</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2,000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3,000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r w:rsidRPr="00263EEB">
              <w:rPr>
                <w:rFonts w:ascii="Times New Roman" w:hAnsi="Times New Roman" w:cs="Times New Roman"/>
                <w:color w:val="000000"/>
                <w:sz w:val="20"/>
                <w:szCs w:val="20"/>
              </w:rPr>
              <w:t xml:space="preserve">             8,000 </w:t>
            </w:r>
          </w:p>
        </w:tc>
      </w:tr>
      <w:tr w:rsidR="006647DE" w:rsidRPr="00263EEB" w:rsidTr="00133DB3">
        <w:trPr>
          <w:trHeight w:val="300"/>
        </w:trPr>
        <w:tc>
          <w:tcPr>
            <w:tcW w:w="867" w:type="dxa"/>
            <w:tcBorders>
              <w:top w:val="nil"/>
              <w:left w:val="nil"/>
              <w:bottom w:val="nil"/>
              <w:right w:val="nil"/>
            </w:tcBorders>
            <w:shd w:val="clear" w:color="auto" w:fill="auto"/>
            <w:noWrap/>
            <w:vAlign w:val="bottom"/>
            <w:hideMark/>
          </w:tcPr>
          <w:p w:rsidR="006647DE" w:rsidRPr="00263EEB" w:rsidRDefault="006647DE" w:rsidP="006A0D36">
            <w:pPr>
              <w:rPr>
                <w:rFonts w:ascii="Times New Roman" w:hAnsi="Times New Roman" w:cs="Times New Roman"/>
                <w:color w:val="000000"/>
                <w:sz w:val="20"/>
                <w:szCs w:val="20"/>
              </w:rPr>
            </w:pPr>
          </w:p>
        </w:tc>
        <w:tc>
          <w:tcPr>
            <w:tcW w:w="8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7DE" w:rsidRPr="00263EEB" w:rsidRDefault="006647DE" w:rsidP="006A0D36">
            <w:pPr>
              <w:jc w:val="cente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Total OUTCOME4</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41,000 </w:t>
            </w:r>
          </w:p>
        </w:tc>
        <w:tc>
          <w:tcPr>
            <w:tcW w:w="126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70,500 </w:t>
            </w:r>
          </w:p>
        </w:tc>
        <w:tc>
          <w:tcPr>
            <w:tcW w:w="99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68,500 </w:t>
            </w:r>
          </w:p>
        </w:tc>
        <w:tc>
          <w:tcPr>
            <w:tcW w:w="1170" w:type="dxa"/>
            <w:tcBorders>
              <w:top w:val="nil"/>
              <w:left w:val="nil"/>
              <w:bottom w:val="single" w:sz="4" w:space="0" w:color="auto"/>
              <w:right w:val="single" w:sz="4" w:space="0" w:color="auto"/>
            </w:tcBorders>
            <w:shd w:val="clear" w:color="auto" w:fill="auto"/>
            <w:noWrap/>
            <w:vAlign w:val="bottom"/>
            <w:hideMark/>
          </w:tcPr>
          <w:p w:rsidR="006647DE" w:rsidRPr="00263EEB" w:rsidRDefault="006647DE" w:rsidP="006A0D36">
            <w:pPr>
              <w:rPr>
                <w:rFonts w:ascii="Times New Roman" w:hAnsi="Times New Roman" w:cs="Times New Roman"/>
                <w:b/>
                <w:bCs/>
                <w:color w:val="000000"/>
                <w:sz w:val="20"/>
                <w:szCs w:val="20"/>
              </w:rPr>
            </w:pPr>
            <w:r w:rsidRPr="00263EEB">
              <w:rPr>
                <w:rFonts w:ascii="Times New Roman" w:hAnsi="Times New Roman" w:cs="Times New Roman"/>
                <w:b/>
                <w:bCs/>
                <w:color w:val="000000"/>
                <w:sz w:val="20"/>
                <w:szCs w:val="20"/>
              </w:rPr>
              <w:t xml:space="preserve">         180,000 </w:t>
            </w:r>
          </w:p>
        </w:tc>
      </w:tr>
    </w:tbl>
    <w:p w:rsidR="006647DE" w:rsidRDefault="006647DE" w:rsidP="007C66D9">
      <w:pPr>
        <w:jc w:val="both"/>
        <w:rPr>
          <w:rFonts w:ascii="Times New Roman" w:hAnsi="Times New Roman" w:cs="Times New Roman"/>
          <w:lang w:val="en-GB"/>
        </w:rPr>
      </w:pPr>
    </w:p>
    <w:p w:rsidR="006647DE" w:rsidRDefault="006647DE" w:rsidP="007C66D9">
      <w:pPr>
        <w:jc w:val="both"/>
        <w:rPr>
          <w:rFonts w:ascii="Times New Roman" w:hAnsi="Times New Roman" w:cs="Times New Roman"/>
          <w:lang w:val="en-GB"/>
        </w:rPr>
        <w:sectPr w:rsidR="006647DE" w:rsidSect="006647DE">
          <w:pgSz w:w="15840" w:h="12240" w:orient="landscape"/>
          <w:pgMar w:top="1440" w:right="630" w:bottom="1440" w:left="1440" w:header="720" w:footer="720" w:gutter="0"/>
          <w:cols w:space="720"/>
          <w:docGrid w:linePitch="360"/>
        </w:sectPr>
      </w:pPr>
    </w:p>
    <w:p w:rsidR="006647DE" w:rsidRPr="007C66D9" w:rsidRDefault="006647DE" w:rsidP="007C66D9">
      <w:pPr>
        <w:jc w:val="both"/>
        <w:rPr>
          <w:rFonts w:ascii="Times New Roman" w:hAnsi="Times New Roman" w:cs="Times New Roman"/>
          <w:lang w:val="en-GB"/>
        </w:rPr>
      </w:pPr>
    </w:p>
    <w:p w:rsidR="00305F93" w:rsidRPr="007C66D9" w:rsidRDefault="006511D0" w:rsidP="007C66D9">
      <w:pPr>
        <w:pStyle w:val="Heading3"/>
        <w:numPr>
          <w:ilvl w:val="0"/>
          <w:numId w:val="2"/>
        </w:numPr>
        <w:jc w:val="both"/>
        <w:rPr>
          <w:rFonts w:ascii="Times New Roman" w:hAnsi="Times New Roman"/>
          <w:sz w:val="22"/>
          <w:szCs w:val="22"/>
          <w:lang w:val="en-GB"/>
        </w:rPr>
      </w:pPr>
      <w:r w:rsidRPr="007C66D9">
        <w:rPr>
          <w:rFonts w:ascii="Times New Roman" w:hAnsi="Times New Roman"/>
          <w:sz w:val="22"/>
          <w:szCs w:val="22"/>
          <w:lang w:val="en-GB"/>
        </w:rPr>
        <w:t>IMPLEMENTATION</w:t>
      </w:r>
      <w:r w:rsidR="00305F93" w:rsidRPr="007C66D9">
        <w:rPr>
          <w:rFonts w:ascii="Times New Roman" w:hAnsi="Times New Roman"/>
          <w:sz w:val="22"/>
          <w:szCs w:val="22"/>
          <w:lang w:val="en-GB"/>
        </w:rPr>
        <w:t xml:space="preserve"> ARRANGEMENTS</w:t>
      </w:r>
    </w:p>
    <w:p w:rsidR="00305F93" w:rsidRPr="007C66D9" w:rsidRDefault="00305F93" w:rsidP="007C66D9">
      <w:pPr>
        <w:jc w:val="both"/>
        <w:rPr>
          <w:rFonts w:ascii="Times New Roman" w:hAnsi="Times New Roman" w:cs="Times New Roman"/>
          <w:lang w:val="en-GB"/>
        </w:rPr>
      </w:pPr>
    </w:p>
    <w:p w:rsidR="00695C15" w:rsidRPr="007C66D9" w:rsidRDefault="00695C15" w:rsidP="007C66D9">
      <w:pPr>
        <w:jc w:val="both"/>
        <w:rPr>
          <w:rFonts w:ascii="Times New Roman" w:hAnsi="Times New Roman" w:cs="Times New Roman"/>
          <w:lang w:val="en-GB"/>
        </w:rPr>
      </w:pPr>
      <w:r w:rsidRPr="007C66D9">
        <w:rPr>
          <w:rFonts w:ascii="Times New Roman" w:hAnsi="Times New Roman" w:cs="Times New Roman"/>
          <w:lang w:val="en-GB"/>
        </w:rPr>
        <w:t xml:space="preserve">The water and sanitation sector in Cape Verde is undergoing a sector-wide institutional reform. The reform is </w:t>
      </w:r>
      <w:r w:rsidR="003F0921" w:rsidRPr="007C66D9">
        <w:rPr>
          <w:rFonts w:ascii="Times New Roman" w:hAnsi="Times New Roman" w:cs="Times New Roman"/>
          <w:lang w:val="en-GB"/>
        </w:rPr>
        <w:t>spearheaded</w:t>
      </w:r>
      <w:r w:rsidRPr="007C66D9">
        <w:rPr>
          <w:rFonts w:ascii="Times New Roman" w:hAnsi="Times New Roman" w:cs="Times New Roman"/>
          <w:lang w:val="en-GB"/>
        </w:rPr>
        <w:t xml:space="preserve"> by the Ministry of Environment, Land use and Housing, through a National Commission of the Reform supported by the MCA </w:t>
      </w:r>
      <w:r w:rsidR="00E94FAE" w:rsidRPr="007C66D9">
        <w:rPr>
          <w:rFonts w:ascii="Times New Roman" w:hAnsi="Times New Roman" w:cs="Times New Roman"/>
          <w:lang w:val="en-GB"/>
        </w:rPr>
        <w:t>(Millennium</w:t>
      </w:r>
      <w:r w:rsidRPr="007C66D9">
        <w:rPr>
          <w:rFonts w:ascii="Times New Roman" w:hAnsi="Times New Roman" w:cs="Times New Roman"/>
          <w:lang w:val="en-GB"/>
        </w:rPr>
        <w:t xml:space="preserve"> Challenge Account) WASH program</w:t>
      </w:r>
      <w:r w:rsidR="00E94FAE" w:rsidRPr="007C66D9">
        <w:rPr>
          <w:rFonts w:ascii="Times New Roman" w:hAnsi="Times New Roman" w:cs="Times New Roman"/>
          <w:lang w:val="en-GB"/>
        </w:rPr>
        <w:t>. As an output of the reform, the national partner INGRH (National Institute of Water Resource Management) responsible for the LDCF project implementation will be extinct</w:t>
      </w:r>
      <w:r w:rsidR="007B13C6" w:rsidRPr="007C66D9">
        <w:rPr>
          <w:rFonts w:ascii="Times New Roman" w:hAnsi="Times New Roman" w:cs="Times New Roman"/>
          <w:lang w:val="en-GB"/>
        </w:rPr>
        <w:t xml:space="preserve"> and a national agency </w:t>
      </w:r>
      <w:r w:rsidR="003F0921" w:rsidRPr="007C66D9">
        <w:rPr>
          <w:rFonts w:ascii="Times New Roman" w:hAnsi="Times New Roman" w:cs="Times New Roman"/>
          <w:lang w:val="en-GB"/>
        </w:rPr>
        <w:t>for</w:t>
      </w:r>
      <w:r w:rsidR="007B13C6" w:rsidRPr="007C66D9">
        <w:rPr>
          <w:rFonts w:ascii="Times New Roman" w:hAnsi="Times New Roman" w:cs="Times New Roman"/>
          <w:lang w:val="en-GB"/>
        </w:rPr>
        <w:t xml:space="preserve"> water and sanitation will be created.</w:t>
      </w:r>
    </w:p>
    <w:p w:rsidR="003F0921" w:rsidRPr="007C66D9" w:rsidRDefault="003F0921" w:rsidP="007C66D9">
      <w:pPr>
        <w:jc w:val="both"/>
        <w:rPr>
          <w:rFonts w:ascii="Times New Roman" w:hAnsi="Times New Roman" w:cs="Times New Roman"/>
          <w:lang w:val="en-GB"/>
        </w:rPr>
      </w:pPr>
    </w:p>
    <w:p w:rsidR="007B13C6" w:rsidRPr="007C66D9" w:rsidRDefault="007B13C6" w:rsidP="007C66D9">
      <w:pPr>
        <w:jc w:val="both"/>
        <w:rPr>
          <w:rFonts w:ascii="Times New Roman" w:hAnsi="Times New Roman" w:cs="Times New Roman"/>
          <w:lang w:val="en-GB"/>
        </w:rPr>
      </w:pPr>
      <w:r w:rsidRPr="007C66D9">
        <w:rPr>
          <w:rFonts w:ascii="Times New Roman" w:hAnsi="Times New Roman" w:cs="Times New Roman"/>
          <w:lang w:val="en-GB"/>
        </w:rPr>
        <w:t xml:space="preserve">Considering the ongoing reform and the additional expertise required by the new focus on food security brought in by the CIDA Climate Change Fast Start </w:t>
      </w:r>
      <w:r w:rsidR="003F0921" w:rsidRPr="007C66D9">
        <w:rPr>
          <w:rFonts w:ascii="Times New Roman" w:hAnsi="Times New Roman" w:cs="Times New Roman"/>
          <w:lang w:val="en-GB"/>
        </w:rPr>
        <w:t>financing</w:t>
      </w:r>
      <w:r w:rsidRPr="007C66D9">
        <w:rPr>
          <w:rFonts w:ascii="Times New Roman" w:hAnsi="Times New Roman" w:cs="Times New Roman"/>
          <w:lang w:val="en-GB"/>
        </w:rPr>
        <w:t>, the implementing partner will s</w:t>
      </w:r>
      <w:r w:rsidR="003F0921" w:rsidRPr="007C66D9">
        <w:rPr>
          <w:rFonts w:ascii="Times New Roman" w:hAnsi="Times New Roman" w:cs="Times New Roman"/>
          <w:lang w:val="en-GB"/>
        </w:rPr>
        <w:t>h</w:t>
      </w:r>
      <w:r w:rsidRPr="007C66D9">
        <w:rPr>
          <w:rFonts w:ascii="Times New Roman" w:hAnsi="Times New Roman" w:cs="Times New Roman"/>
          <w:lang w:val="en-GB"/>
        </w:rPr>
        <w:t>ift to the Directorate General of Agriculture, Forestry and Animal-</w:t>
      </w:r>
      <w:r w:rsidR="008355BA" w:rsidRPr="007C66D9">
        <w:rPr>
          <w:rFonts w:ascii="Times New Roman" w:hAnsi="Times New Roman" w:cs="Times New Roman"/>
          <w:lang w:val="en-GB"/>
        </w:rPr>
        <w:t>Husbandry</w:t>
      </w:r>
      <w:r w:rsidR="00657F55" w:rsidRPr="007C66D9">
        <w:rPr>
          <w:rFonts w:ascii="Times New Roman" w:hAnsi="Times New Roman" w:cs="Times New Roman"/>
          <w:lang w:val="en-GB"/>
        </w:rPr>
        <w:t xml:space="preserve"> ( DGASP)</w:t>
      </w:r>
      <w:r w:rsidRPr="007C66D9">
        <w:rPr>
          <w:rFonts w:ascii="Times New Roman" w:hAnsi="Times New Roman" w:cs="Times New Roman"/>
          <w:lang w:val="en-GB"/>
        </w:rPr>
        <w:t xml:space="preserve"> </w:t>
      </w:r>
      <w:r w:rsidR="003F0921" w:rsidRPr="007C66D9">
        <w:rPr>
          <w:rFonts w:ascii="Times New Roman" w:hAnsi="Times New Roman" w:cs="Times New Roman"/>
          <w:lang w:val="en-GB"/>
        </w:rPr>
        <w:t>as part of</w:t>
      </w:r>
      <w:r w:rsidRPr="007C66D9">
        <w:rPr>
          <w:rFonts w:ascii="Times New Roman" w:hAnsi="Times New Roman" w:cs="Times New Roman"/>
          <w:lang w:val="en-GB"/>
        </w:rPr>
        <w:t>the Rural Development Ministry.</w:t>
      </w:r>
      <w:r w:rsidR="00657F55" w:rsidRPr="007C66D9">
        <w:rPr>
          <w:rFonts w:ascii="Times New Roman" w:hAnsi="Times New Roman" w:cs="Times New Roman"/>
          <w:lang w:val="en-GB"/>
        </w:rPr>
        <w:t xml:space="preserve"> This DG is responsible for the rural extension system</w:t>
      </w:r>
      <w:r w:rsidR="003F0921" w:rsidRPr="007C66D9">
        <w:rPr>
          <w:rFonts w:ascii="Times New Roman" w:hAnsi="Times New Roman" w:cs="Times New Roman"/>
          <w:lang w:val="en-GB"/>
        </w:rPr>
        <w:t>s</w:t>
      </w:r>
      <w:r w:rsidR="00657F55" w:rsidRPr="007C66D9">
        <w:rPr>
          <w:rFonts w:ascii="Times New Roman" w:hAnsi="Times New Roman" w:cs="Times New Roman"/>
          <w:lang w:val="en-GB"/>
        </w:rPr>
        <w:t xml:space="preserve"> and has the largest decentralized representation</w:t>
      </w:r>
      <w:r w:rsidR="003F0921" w:rsidRPr="007C66D9">
        <w:rPr>
          <w:rFonts w:ascii="Times New Roman" w:hAnsi="Times New Roman" w:cs="Times New Roman"/>
          <w:lang w:val="en-GB"/>
        </w:rPr>
        <w:t xml:space="preserve"> across the islands</w:t>
      </w:r>
      <w:r w:rsidR="00657F55" w:rsidRPr="007C66D9">
        <w:rPr>
          <w:rFonts w:ascii="Times New Roman" w:hAnsi="Times New Roman" w:cs="Times New Roman"/>
          <w:lang w:val="en-GB"/>
        </w:rPr>
        <w:t>.</w:t>
      </w:r>
    </w:p>
    <w:p w:rsidR="003F0921" w:rsidRPr="007C66D9" w:rsidRDefault="003F0921" w:rsidP="007C66D9">
      <w:pPr>
        <w:jc w:val="both"/>
        <w:rPr>
          <w:rFonts w:ascii="Times New Roman" w:hAnsi="Times New Roman" w:cs="Times New Roman"/>
          <w:lang w:val="en-GB"/>
        </w:rPr>
      </w:pPr>
    </w:p>
    <w:p w:rsidR="00902695" w:rsidRPr="007C66D9" w:rsidRDefault="00657F55" w:rsidP="007C66D9">
      <w:pPr>
        <w:jc w:val="both"/>
        <w:rPr>
          <w:rFonts w:ascii="Times New Roman" w:hAnsi="Times New Roman" w:cs="Times New Roman"/>
          <w:lang w:val="en-GB"/>
        </w:rPr>
      </w:pPr>
      <w:r w:rsidRPr="007C66D9">
        <w:rPr>
          <w:rFonts w:ascii="Times New Roman" w:hAnsi="Times New Roman" w:cs="Times New Roman"/>
          <w:lang w:val="en-GB"/>
        </w:rPr>
        <w:t>DGASP has the responsibilities over</w:t>
      </w:r>
      <w:r w:rsidR="00902695" w:rsidRPr="007C66D9">
        <w:rPr>
          <w:rFonts w:ascii="Times New Roman" w:hAnsi="Times New Roman" w:cs="Times New Roman"/>
          <w:lang w:val="en-GB"/>
        </w:rPr>
        <w:t xml:space="preserve"> the definition, implementation and coordination of policy for agriculture, forestry and animal husbandry, engineering and rural extension </w:t>
      </w:r>
      <w:r w:rsidRPr="007C66D9">
        <w:rPr>
          <w:rFonts w:ascii="Times New Roman" w:hAnsi="Times New Roman" w:cs="Times New Roman"/>
          <w:lang w:val="en-GB"/>
        </w:rPr>
        <w:t xml:space="preserve">and </w:t>
      </w:r>
      <w:r w:rsidR="003F0921" w:rsidRPr="007C66D9">
        <w:rPr>
          <w:rFonts w:ascii="Times New Roman" w:hAnsi="Times New Roman" w:cs="Times New Roman"/>
          <w:lang w:val="en-GB"/>
        </w:rPr>
        <w:t>has</w:t>
      </w:r>
      <w:r w:rsidRPr="007C66D9">
        <w:rPr>
          <w:rFonts w:ascii="Times New Roman" w:hAnsi="Times New Roman" w:cs="Times New Roman"/>
          <w:lang w:val="en-GB"/>
        </w:rPr>
        <w:t xml:space="preserve"> implemented other large project </w:t>
      </w:r>
      <w:r w:rsidR="00902695" w:rsidRPr="007C66D9">
        <w:rPr>
          <w:rFonts w:ascii="Times New Roman" w:hAnsi="Times New Roman" w:cs="Times New Roman"/>
          <w:lang w:val="en-GB"/>
        </w:rPr>
        <w:t xml:space="preserve">in partnership with international development agencies. </w:t>
      </w:r>
    </w:p>
    <w:p w:rsidR="003F0921" w:rsidRPr="007C66D9" w:rsidRDefault="003F0921" w:rsidP="007C66D9">
      <w:pPr>
        <w:jc w:val="both"/>
        <w:rPr>
          <w:rFonts w:ascii="Times New Roman" w:hAnsi="Times New Roman" w:cs="Times New Roman"/>
          <w:lang w:val="en-GB"/>
        </w:rPr>
      </w:pPr>
    </w:p>
    <w:p w:rsidR="00902695" w:rsidRPr="007C66D9" w:rsidRDefault="00902695" w:rsidP="007C66D9">
      <w:pPr>
        <w:jc w:val="both"/>
        <w:rPr>
          <w:rFonts w:ascii="Times New Roman" w:hAnsi="Times New Roman" w:cs="Times New Roman"/>
          <w:lang w:val="en-GB"/>
        </w:rPr>
      </w:pPr>
      <w:r w:rsidRPr="007C66D9">
        <w:rPr>
          <w:rFonts w:ascii="Times New Roman" w:hAnsi="Times New Roman" w:cs="Times New Roman"/>
          <w:lang w:val="en-GB"/>
        </w:rPr>
        <w:t xml:space="preserve">The DGASP has also competencies over combating desertification; </w:t>
      </w:r>
      <w:r w:rsidR="00BE692E" w:rsidRPr="007C66D9">
        <w:rPr>
          <w:rFonts w:ascii="Times New Roman" w:hAnsi="Times New Roman" w:cs="Times New Roman"/>
          <w:lang w:val="en-GB"/>
        </w:rPr>
        <w:t xml:space="preserve">regulation of </w:t>
      </w:r>
      <w:r w:rsidRPr="007C66D9">
        <w:rPr>
          <w:rFonts w:ascii="Times New Roman" w:hAnsi="Times New Roman" w:cs="Times New Roman"/>
          <w:lang w:val="en-GB"/>
        </w:rPr>
        <w:t>pesticides and agriculture inputs’</w:t>
      </w:r>
      <w:r w:rsidR="00BE692E" w:rsidRPr="007C66D9">
        <w:rPr>
          <w:rFonts w:ascii="Times New Roman" w:hAnsi="Times New Roman" w:cs="Times New Roman"/>
          <w:lang w:val="en-GB"/>
        </w:rPr>
        <w:t xml:space="preserve"> use; </w:t>
      </w:r>
      <w:r w:rsidRPr="007C66D9">
        <w:rPr>
          <w:rFonts w:ascii="Times New Roman" w:hAnsi="Times New Roman" w:cs="Times New Roman"/>
          <w:lang w:val="en-GB"/>
        </w:rPr>
        <w:t>forest management; water and soil conservation programs, etc.</w:t>
      </w:r>
    </w:p>
    <w:p w:rsidR="00902695" w:rsidRPr="007C66D9" w:rsidRDefault="00902695" w:rsidP="007C66D9">
      <w:pPr>
        <w:jc w:val="both"/>
        <w:rPr>
          <w:rFonts w:ascii="Times New Roman" w:hAnsi="Times New Roman" w:cs="Times New Roman"/>
          <w:lang w:val="en-GB"/>
        </w:rPr>
      </w:pPr>
    </w:p>
    <w:p w:rsidR="00902695" w:rsidRPr="007C66D9" w:rsidRDefault="00BE692E" w:rsidP="007C66D9">
      <w:pPr>
        <w:jc w:val="both"/>
        <w:rPr>
          <w:rFonts w:ascii="Times New Roman" w:hAnsi="Times New Roman" w:cs="Times New Roman"/>
          <w:lang w:val="en-GB"/>
        </w:rPr>
      </w:pPr>
      <w:r w:rsidRPr="007C66D9">
        <w:rPr>
          <w:rFonts w:ascii="Times New Roman" w:hAnsi="Times New Roman" w:cs="Times New Roman"/>
          <w:lang w:val="en-GB"/>
        </w:rPr>
        <w:t xml:space="preserve">Some of the programs implemented with international partners </w:t>
      </w:r>
      <w:r w:rsidR="003F0921" w:rsidRPr="007C66D9">
        <w:rPr>
          <w:rFonts w:ascii="Times New Roman" w:hAnsi="Times New Roman" w:cs="Times New Roman"/>
          <w:lang w:val="en-GB"/>
        </w:rPr>
        <w:t>include</w:t>
      </w:r>
      <w:r w:rsidR="00902695" w:rsidRPr="007C66D9">
        <w:rPr>
          <w:rFonts w:ascii="Times New Roman" w:hAnsi="Times New Roman" w:cs="Times New Roman"/>
          <w:lang w:val="en-GB"/>
        </w:rPr>
        <w:t xml:space="preserve"> crops diversification program with the European Union; watershed management with JICA, agro-business development with the Canary Cooperation and hydroponics’ promotion with FAO and Spanish International development co</w:t>
      </w:r>
      <w:r w:rsidR="007C66D9">
        <w:rPr>
          <w:rFonts w:ascii="Times New Roman" w:hAnsi="Times New Roman" w:cs="Times New Roman"/>
          <w:lang w:val="en-GB"/>
        </w:rPr>
        <w:t>operation agency ( AECID).</w:t>
      </w:r>
      <w:r w:rsidR="00657F55" w:rsidRPr="007C66D9">
        <w:rPr>
          <w:rFonts w:ascii="Times New Roman" w:hAnsi="Times New Roman" w:cs="Times New Roman"/>
          <w:lang w:val="en-GB"/>
        </w:rPr>
        <w:t>This General Directorate counts with technical expertise in the areas of</w:t>
      </w:r>
      <w:r w:rsidR="00902695" w:rsidRPr="007C66D9">
        <w:rPr>
          <w:rFonts w:ascii="Times New Roman" w:hAnsi="Times New Roman" w:cs="Times New Roman"/>
          <w:lang w:val="en-GB"/>
        </w:rPr>
        <w:t xml:space="preserve"> rural engineering, watershed management, pest management, soil and water conservation. </w:t>
      </w:r>
    </w:p>
    <w:p w:rsidR="00902695" w:rsidRPr="007C66D9" w:rsidRDefault="00902695" w:rsidP="007C66D9">
      <w:pPr>
        <w:jc w:val="both"/>
        <w:rPr>
          <w:rFonts w:ascii="Times New Roman" w:hAnsi="Times New Roman" w:cs="Times New Roman"/>
          <w:lang w:val="en-GB"/>
        </w:rPr>
      </w:pPr>
    </w:p>
    <w:p w:rsidR="00657F55" w:rsidRPr="007C66D9" w:rsidRDefault="00657F55" w:rsidP="007C66D9">
      <w:pPr>
        <w:jc w:val="both"/>
        <w:rPr>
          <w:rFonts w:ascii="Times New Roman" w:hAnsi="Times New Roman" w:cs="Times New Roman"/>
          <w:lang w:val="en-GB"/>
        </w:rPr>
      </w:pPr>
      <w:r w:rsidRPr="007C66D9">
        <w:rPr>
          <w:rFonts w:ascii="Times New Roman" w:hAnsi="Times New Roman" w:cs="Times New Roman"/>
          <w:lang w:val="en-GB"/>
        </w:rPr>
        <w:t xml:space="preserve">The research </w:t>
      </w:r>
      <w:r w:rsidR="009850D1" w:rsidRPr="007C66D9">
        <w:rPr>
          <w:rFonts w:ascii="Times New Roman" w:hAnsi="Times New Roman" w:cs="Times New Roman"/>
          <w:lang w:val="en-GB"/>
        </w:rPr>
        <w:t>activities</w:t>
      </w:r>
      <w:r w:rsidRPr="007C66D9">
        <w:rPr>
          <w:rFonts w:ascii="Times New Roman" w:hAnsi="Times New Roman" w:cs="Times New Roman"/>
          <w:lang w:val="en-GB"/>
        </w:rPr>
        <w:t xml:space="preserve"> will be lead by the INIDA </w:t>
      </w:r>
      <w:r w:rsidR="009850D1" w:rsidRPr="007C66D9">
        <w:rPr>
          <w:rFonts w:ascii="Times New Roman" w:hAnsi="Times New Roman" w:cs="Times New Roman"/>
          <w:lang w:val="en-GB"/>
        </w:rPr>
        <w:t>(National</w:t>
      </w:r>
      <w:r w:rsidRPr="007C66D9">
        <w:rPr>
          <w:rFonts w:ascii="Times New Roman" w:hAnsi="Times New Roman" w:cs="Times New Roman"/>
          <w:lang w:val="en-GB"/>
        </w:rPr>
        <w:t xml:space="preserve"> Agriculture Research Institute) under an implementation contract/agreement with the lead implementing partner who will be responsible for monitoring </w:t>
      </w:r>
      <w:r w:rsidR="003F0921" w:rsidRPr="007C66D9">
        <w:rPr>
          <w:rFonts w:ascii="Times New Roman" w:hAnsi="Times New Roman" w:cs="Times New Roman"/>
          <w:lang w:val="en-GB"/>
        </w:rPr>
        <w:t xml:space="preserve">the implementation of </w:t>
      </w:r>
      <w:r w:rsidRPr="007C66D9">
        <w:rPr>
          <w:rFonts w:ascii="Times New Roman" w:hAnsi="Times New Roman" w:cs="Times New Roman"/>
          <w:lang w:val="en-GB"/>
        </w:rPr>
        <w:t>all project components.</w:t>
      </w:r>
    </w:p>
    <w:p w:rsidR="003F0921" w:rsidRPr="007C66D9" w:rsidRDefault="003F0921" w:rsidP="007C66D9">
      <w:pPr>
        <w:jc w:val="both"/>
        <w:rPr>
          <w:rFonts w:ascii="Times New Roman" w:hAnsi="Times New Roman" w:cs="Times New Roman"/>
          <w:lang w:val="en-GB"/>
        </w:rPr>
      </w:pPr>
    </w:p>
    <w:p w:rsidR="00657F55" w:rsidRPr="007C66D9" w:rsidRDefault="00657F55" w:rsidP="007C66D9">
      <w:pPr>
        <w:jc w:val="both"/>
        <w:rPr>
          <w:rFonts w:ascii="Times New Roman" w:hAnsi="Times New Roman" w:cs="Times New Roman"/>
          <w:lang w:val="en-GB"/>
        </w:rPr>
      </w:pPr>
      <w:r w:rsidRPr="007C66D9">
        <w:rPr>
          <w:rFonts w:ascii="Times New Roman" w:hAnsi="Times New Roman" w:cs="Times New Roman"/>
          <w:lang w:val="en-GB"/>
        </w:rPr>
        <w:t>As most of the UNDP projects in Cape Verde, this project will be</w:t>
      </w:r>
      <w:r w:rsidR="007C66D9">
        <w:rPr>
          <w:rFonts w:ascii="Times New Roman" w:hAnsi="Times New Roman" w:cs="Times New Roman"/>
          <w:lang w:val="en-GB"/>
        </w:rPr>
        <w:t xml:space="preserve"> implemented under the NIM (</w:t>
      </w:r>
      <w:r w:rsidRPr="007C66D9">
        <w:rPr>
          <w:rFonts w:ascii="Times New Roman" w:hAnsi="Times New Roman" w:cs="Times New Roman"/>
          <w:lang w:val="en-GB"/>
        </w:rPr>
        <w:t>National implementation) modality that follow</w:t>
      </w:r>
      <w:r w:rsidR="003F0921" w:rsidRPr="007C66D9">
        <w:rPr>
          <w:rFonts w:ascii="Times New Roman" w:hAnsi="Times New Roman" w:cs="Times New Roman"/>
          <w:lang w:val="en-GB"/>
        </w:rPr>
        <w:t>s</w:t>
      </w:r>
      <w:r w:rsidRPr="007C66D9">
        <w:rPr>
          <w:rFonts w:ascii="Times New Roman" w:hAnsi="Times New Roman" w:cs="Times New Roman"/>
          <w:lang w:val="en-GB"/>
        </w:rPr>
        <w:t xml:space="preserve"> national procedures to ensure appropriation, alignment with national priorities and reinforcement of public administration management systems.</w:t>
      </w:r>
    </w:p>
    <w:p w:rsidR="00233C1F" w:rsidRPr="007C66D9" w:rsidRDefault="00233C1F" w:rsidP="007C66D9">
      <w:pPr>
        <w:jc w:val="both"/>
        <w:rPr>
          <w:rFonts w:ascii="Times New Roman" w:hAnsi="Times New Roman" w:cs="Times New Roman"/>
          <w:lang w:val="en-GB"/>
        </w:rPr>
      </w:pPr>
      <w:r w:rsidRPr="007C66D9">
        <w:rPr>
          <w:rFonts w:ascii="Times New Roman" w:hAnsi="Times New Roman" w:cs="Times New Roman"/>
          <w:lang w:val="en-GB"/>
        </w:rPr>
        <w:t xml:space="preserve">Project management will be embedded </w:t>
      </w:r>
      <w:r w:rsidR="003F0921" w:rsidRPr="007C66D9">
        <w:rPr>
          <w:rFonts w:ascii="Times New Roman" w:hAnsi="Times New Roman" w:cs="Times New Roman"/>
          <w:lang w:val="en-GB"/>
        </w:rPr>
        <w:t>in</w:t>
      </w:r>
      <w:r w:rsidRPr="007C66D9">
        <w:rPr>
          <w:rFonts w:ascii="Times New Roman" w:hAnsi="Times New Roman" w:cs="Times New Roman"/>
          <w:lang w:val="en-GB"/>
        </w:rPr>
        <w:t xml:space="preserve"> the national institutions, in order to avoid parallel structures and inefficiencies and duplication associated with them. Technical staff from the </w:t>
      </w:r>
      <w:r w:rsidR="00CF018B" w:rsidRPr="007C66D9">
        <w:rPr>
          <w:rFonts w:ascii="Times New Roman" w:hAnsi="Times New Roman" w:cs="Times New Roman"/>
          <w:lang w:val="en-GB"/>
        </w:rPr>
        <w:t>implementing partner</w:t>
      </w:r>
      <w:r w:rsidR="007C66D9">
        <w:rPr>
          <w:rFonts w:ascii="Times New Roman" w:hAnsi="Times New Roman" w:cs="Times New Roman"/>
          <w:lang w:val="en-GB"/>
        </w:rPr>
        <w:t xml:space="preserve"> </w:t>
      </w:r>
      <w:r w:rsidRPr="007C66D9">
        <w:rPr>
          <w:rFonts w:ascii="Times New Roman" w:hAnsi="Times New Roman" w:cs="Times New Roman"/>
          <w:lang w:val="en-GB"/>
        </w:rPr>
        <w:t>will be assigned to the project and external technical assistance will be mobilized whenever need. Coordination will be ensured by a project coordination which will be placed at the implementing agency level and will ensure pe</w:t>
      </w:r>
      <w:r w:rsidR="00CF018B" w:rsidRPr="007C66D9">
        <w:rPr>
          <w:rFonts w:ascii="Times New Roman" w:hAnsi="Times New Roman" w:cs="Times New Roman"/>
          <w:lang w:val="en-GB"/>
        </w:rPr>
        <w:t>rfo</w:t>
      </w:r>
      <w:r w:rsidR="007C66D9">
        <w:rPr>
          <w:rFonts w:ascii="Times New Roman" w:hAnsi="Times New Roman" w:cs="Times New Roman"/>
          <w:lang w:val="en-GB"/>
        </w:rPr>
        <w:t>r</w:t>
      </w:r>
      <w:r w:rsidR="00CF018B" w:rsidRPr="007C66D9">
        <w:rPr>
          <w:rFonts w:ascii="Times New Roman" w:hAnsi="Times New Roman" w:cs="Times New Roman"/>
          <w:lang w:val="en-GB"/>
        </w:rPr>
        <w:t>mance of the staff assigned.</w:t>
      </w:r>
      <w:r w:rsidR="00233707" w:rsidRPr="007C66D9">
        <w:rPr>
          <w:rFonts w:ascii="Times New Roman" w:hAnsi="Times New Roman" w:cs="Times New Roman"/>
          <w:lang w:val="en-GB"/>
        </w:rPr>
        <w:t xml:space="preserve"> Financial and fiduciary capacities, disbursement and </w:t>
      </w:r>
      <w:r w:rsidR="00233707" w:rsidRPr="007C66D9">
        <w:rPr>
          <w:rFonts w:ascii="Times New Roman" w:hAnsi="Times New Roman" w:cs="Times New Roman"/>
          <w:lang w:val="en-GB"/>
        </w:rPr>
        <w:lastRenderedPageBreak/>
        <w:t xml:space="preserve">accounting, audits and inventories will be conducted per UNDP standards based on a detailed assessment of the capacities of the implementing partner. </w:t>
      </w:r>
    </w:p>
    <w:p w:rsidR="00355F56" w:rsidRPr="007C66D9" w:rsidRDefault="00355F56" w:rsidP="007C66D9">
      <w:pPr>
        <w:jc w:val="both"/>
        <w:rPr>
          <w:rFonts w:ascii="Times New Roman" w:hAnsi="Times New Roman" w:cs="Times New Roman"/>
          <w:lang w:val="en-GB"/>
        </w:rPr>
      </w:pPr>
    </w:p>
    <w:p w:rsidR="007B618A" w:rsidRPr="007C66D9" w:rsidRDefault="007B618A" w:rsidP="007C66D9">
      <w:pPr>
        <w:jc w:val="both"/>
        <w:rPr>
          <w:rFonts w:ascii="Times New Roman" w:hAnsi="Times New Roman" w:cs="Times New Roman"/>
          <w:lang w:val="en-GB"/>
        </w:rPr>
      </w:pPr>
      <w:r w:rsidRPr="007C66D9">
        <w:rPr>
          <w:rFonts w:ascii="Times New Roman" w:hAnsi="Times New Roman" w:cs="Times New Roman"/>
          <w:lang w:val="en-GB"/>
        </w:rPr>
        <w:t>The composition of the LDCF project technical committee will be slightly reviewed to take into consideration the focus on food security proposed for this new phase. In this sense, the following institutions will be invited to join this committee:</w:t>
      </w:r>
      <w:r w:rsidR="000147E2" w:rsidRPr="007C66D9">
        <w:rPr>
          <w:rFonts w:ascii="Times New Roman" w:hAnsi="Times New Roman" w:cs="Times New Roman"/>
          <w:lang w:val="en-GB"/>
        </w:rPr>
        <w:t xml:space="preserve"> i)</w:t>
      </w:r>
      <w:r w:rsidRPr="007C66D9">
        <w:rPr>
          <w:rFonts w:ascii="Times New Roman" w:hAnsi="Times New Roman" w:cs="Times New Roman"/>
          <w:lang w:val="en-GB"/>
        </w:rPr>
        <w:t xml:space="preserve"> </w:t>
      </w:r>
      <w:r w:rsidR="000147E2" w:rsidRPr="007C66D9">
        <w:rPr>
          <w:rFonts w:ascii="Times New Roman" w:hAnsi="Times New Roman" w:cs="Times New Roman"/>
          <w:lang w:val="en-GB"/>
        </w:rPr>
        <w:t>Service Direction of Food Security of the Ministry of Rural Development; ii) Directorate General of Planning, budget and management of the Ministry of Rural Development; iii) National Institute of Gender equity and equality (ICIEG); iv) FAO (Food and Agriculture organization). The INGRH will be substituted by ANAS, whenever the new agency will be established and operational. From the list of previous members the following will be maintained:</w:t>
      </w:r>
    </w:p>
    <w:p w:rsidR="000147E2" w:rsidRPr="007C66D9" w:rsidRDefault="000147E2" w:rsidP="007C66D9">
      <w:pPr>
        <w:jc w:val="both"/>
        <w:rPr>
          <w:rFonts w:ascii="Times New Roman" w:hAnsi="Times New Roman" w:cs="Times New Roman"/>
          <w:lang w:val="en-GB"/>
        </w:rPr>
      </w:pPr>
    </w:p>
    <w:p w:rsidR="000147E2" w:rsidRPr="007C66D9" w:rsidRDefault="000147E2"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United Nations Development Program ( UNDP)</w:t>
      </w:r>
    </w:p>
    <w:p w:rsidR="000147E2" w:rsidRPr="007C66D9" w:rsidRDefault="000147E2"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 xml:space="preserve">INGRH/ANAS: National Water </w:t>
      </w:r>
      <w:r w:rsidR="00F40010" w:rsidRPr="007C66D9">
        <w:rPr>
          <w:rFonts w:ascii="Times New Roman" w:hAnsi="Times New Roman" w:cs="Times New Roman"/>
          <w:lang w:val="en-GB"/>
        </w:rPr>
        <w:t>Resources</w:t>
      </w:r>
      <w:r w:rsidRPr="007C66D9">
        <w:rPr>
          <w:rFonts w:ascii="Times New Roman" w:hAnsi="Times New Roman" w:cs="Times New Roman"/>
          <w:lang w:val="en-GB"/>
        </w:rPr>
        <w:t xml:space="preserve"> Management Institute/ National Agency of water and sanitation</w:t>
      </w:r>
    </w:p>
    <w:p w:rsidR="000147E2" w:rsidRPr="007C66D9" w:rsidRDefault="000147E2"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Directorate General of Environment</w:t>
      </w:r>
    </w:p>
    <w:p w:rsidR="000147E2" w:rsidRPr="007C66D9" w:rsidRDefault="000147E2"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Directorate General of Agriculture, forestry and animal husbandry</w:t>
      </w:r>
    </w:p>
    <w:p w:rsidR="000147E2" w:rsidRPr="007C66D9" w:rsidRDefault="000147E2"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Directorate General of Planning, budget and management of the Ministry of Environment, Land use and Housing</w:t>
      </w:r>
    </w:p>
    <w:p w:rsidR="000147E2" w:rsidRPr="007C66D9" w:rsidRDefault="000147E2"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National Institute of Agriculture Research and Development (INIDA)</w:t>
      </w:r>
    </w:p>
    <w:p w:rsidR="00F40010" w:rsidRPr="007C66D9" w:rsidRDefault="00F40010"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National Meteorological and Geophysics Institute ( INMG)</w:t>
      </w:r>
    </w:p>
    <w:p w:rsidR="00F40010" w:rsidRPr="007C66D9" w:rsidRDefault="00F40010"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National Civil Protection Service ( SNPC)</w:t>
      </w:r>
    </w:p>
    <w:p w:rsidR="00D7745B" w:rsidRPr="007C66D9" w:rsidRDefault="00D7745B"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National NGO Platform</w:t>
      </w:r>
    </w:p>
    <w:p w:rsidR="00D7745B" w:rsidRPr="007C66D9" w:rsidRDefault="00D7745B"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Directorate General of Basic and Secondary Education</w:t>
      </w:r>
    </w:p>
    <w:p w:rsidR="000147E2" w:rsidRPr="007C66D9" w:rsidRDefault="000147E2"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National Association of municipalities of Cape Verde (ANMCV)</w:t>
      </w:r>
    </w:p>
    <w:p w:rsidR="000147E2" w:rsidRPr="007C66D9" w:rsidRDefault="000147E2"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National Directorate of External affairs and cooperation</w:t>
      </w:r>
    </w:p>
    <w:p w:rsidR="000147E2" w:rsidRPr="007C66D9" w:rsidRDefault="000147E2"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Directorate General of Health</w:t>
      </w:r>
    </w:p>
    <w:p w:rsidR="000147E2" w:rsidRPr="007C66D9" w:rsidRDefault="000147E2" w:rsidP="007C66D9">
      <w:pPr>
        <w:numPr>
          <w:ilvl w:val="0"/>
          <w:numId w:val="5"/>
        </w:numPr>
        <w:jc w:val="both"/>
        <w:rPr>
          <w:rFonts w:ascii="Times New Roman" w:hAnsi="Times New Roman" w:cs="Times New Roman"/>
          <w:lang w:val="en-GB"/>
        </w:rPr>
      </w:pPr>
      <w:r w:rsidRPr="007C66D9">
        <w:rPr>
          <w:rFonts w:ascii="Times New Roman" w:hAnsi="Times New Roman" w:cs="Times New Roman"/>
          <w:lang w:val="en-GB"/>
        </w:rPr>
        <w:t>Directorate General of Plan of the Ministry of Finances and Planning</w:t>
      </w:r>
    </w:p>
    <w:p w:rsidR="007B618A" w:rsidRPr="007C66D9" w:rsidRDefault="007B618A" w:rsidP="007C66D9">
      <w:pPr>
        <w:jc w:val="both"/>
        <w:rPr>
          <w:rFonts w:ascii="Times New Roman" w:hAnsi="Times New Roman" w:cs="Times New Roman"/>
          <w:lang w:val="en-GB"/>
        </w:rPr>
      </w:pPr>
    </w:p>
    <w:p w:rsidR="00CF018B" w:rsidRPr="007C66D9" w:rsidRDefault="00F40010" w:rsidP="007C66D9">
      <w:pPr>
        <w:jc w:val="both"/>
        <w:rPr>
          <w:rFonts w:ascii="Times New Roman" w:hAnsi="Times New Roman" w:cs="Times New Roman"/>
          <w:lang w:val="en-GB"/>
        </w:rPr>
      </w:pPr>
      <w:r w:rsidRPr="007C66D9">
        <w:rPr>
          <w:rFonts w:ascii="Times New Roman" w:hAnsi="Times New Roman" w:cs="Times New Roman"/>
          <w:lang w:val="en-GB"/>
        </w:rPr>
        <w:t>For the steering committee, the composition will remain the same, since it integrates already both the Ministry of Rural Developmen</w:t>
      </w:r>
      <w:r w:rsidR="00355F56" w:rsidRPr="007C66D9">
        <w:rPr>
          <w:rFonts w:ascii="Times New Roman" w:hAnsi="Times New Roman" w:cs="Times New Roman"/>
          <w:lang w:val="en-GB"/>
        </w:rPr>
        <w:t xml:space="preserve">t, the Ministry of Environment and UNDP </w:t>
      </w:r>
      <w:r w:rsidR="006A5D2A" w:rsidRPr="007C66D9">
        <w:rPr>
          <w:rFonts w:ascii="Times New Roman" w:hAnsi="Times New Roman" w:cs="Times New Roman"/>
          <w:lang w:val="en-GB"/>
        </w:rPr>
        <w:t>(at</w:t>
      </w:r>
      <w:r w:rsidR="00355F56" w:rsidRPr="007C66D9">
        <w:rPr>
          <w:rFonts w:ascii="Times New Roman" w:hAnsi="Times New Roman" w:cs="Times New Roman"/>
          <w:lang w:val="en-GB"/>
        </w:rPr>
        <w:t xml:space="preserve"> the country and regional office level).</w:t>
      </w:r>
    </w:p>
    <w:p w:rsidR="00CF018B" w:rsidRPr="007C66D9" w:rsidRDefault="00CF018B" w:rsidP="007C66D9">
      <w:pPr>
        <w:jc w:val="both"/>
        <w:rPr>
          <w:rFonts w:ascii="Times New Roman" w:hAnsi="Times New Roman" w:cs="Times New Roman"/>
          <w:lang w:val="en-GB"/>
        </w:rPr>
      </w:pPr>
    </w:p>
    <w:p w:rsidR="00305F93" w:rsidRPr="007C66D9" w:rsidRDefault="00305F93" w:rsidP="007C66D9">
      <w:pPr>
        <w:pStyle w:val="Heading3"/>
        <w:numPr>
          <w:ilvl w:val="0"/>
          <w:numId w:val="2"/>
        </w:numPr>
        <w:jc w:val="both"/>
        <w:rPr>
          <w:rFonts w:ascii="Times New Roman" w:hAnsi="Times New Roman"/>
          <w:sz w:val="22"/>
          <w:szCs w:val="22"/>
          <w:lang w:val="en-GB"/>
        </w:rPr>
      </w:pPr>
      <w:r w:rsidRPr="007C66D9">
        <w:rPr>
          <w:rFonts w:ascii="Times New Roman" w:hAnsi="Times New Roman"/>
          <w:sz w:val="22"/>
          <w:szCs w:val="22"/>
          <w:lang w:val="en-GB"/>
        </w:rPr>
        <w:t>M&amp;E FRAMEWORK</w:t>
      </w:r>
    </w:p>
    <w:p w:rsidR="00C97225" w:rsidRPr="007C66D9" w:rsidRDefault="00C97225" w:rsidP="007C66D9">
      <w:pPr>
        <w:jc w:val="both"/>
        <w:rPr>
          <w:rFonts w:ascii="Times New Roman" w:hAnsi="Times New Roman" w:cs="Times New Roman"/>
          <w:lang w:val="en-GB" w:eastAsia="en-GB"/>
        </w:rPr>
      </w:pPr>
    </w:p>
    <w:p w:rsidR="00C97225" w:rsidRPr="007C66D9" w:rsidRDefault="00233707" w:rsidP="007C66D9">
      <w:pPr>
        <w:pStyle w:val="TOC2"/>
      </w:pPr>
      <w:r w:rsidRPr="007C66D9">
        <w:t xml:space="preserve">Standard UNDP quarterly, half-year and annual reports, budget revisions and assessments will be conducted. Technical and progress reports will encompass both the LDCF and CIDA funding. Auditing and financial reports will be conducted per UNDP rules and regulations and an independent evaluation will be conducted at the end of the project lifetime. </w:t>
      </w:r>
    </w:p>
    <w:p w:rsidR="000C3202" w:rsidRPr="007C66D9" w:rsidRDefault="000C3202" w:rsidP="007C66D9">
      <w:pPr>
        <w:jc w:val="both"/>
        <w:rPr>
          <w:rFonts w:ascii="Times New Roman" w:hAnsi="Times New Roman" w:cs="Times New Roman"/>
          <w:lang w:val="en-GB" w:eastAsia="en-GB"/>
        </w:rPr>
      </w:pPr>
    </w:p>
    <w:sectPr w:rsidR="000C3202" w:rsidRPr="007C66D9" w:rsidSect="00664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144" w:rsidRDefault="004C3144" w:rsidP="009623CE">
      <w:r>
        <w:separator/>
      </w:r>
    </w:p>
  </w:endnote>
  <w:endnote w:type="continuationSeparator" w:id="0">
    <w:p w:rsidR="004C3144" w:rsidRDefault="004C3144" w:rsidP="009623CE">
      <w:r>
        <w:continuationSeparator/>
      </w:r>
    </w:p>
  </w:endnote>
  <w:endnote w:type="continuationNotice" w:id="1">
    <w:p w:rsidR="004C3144" w:rsidRDefault="004C3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144" w:rsidRDefault="004C3144" w:rsidP="009623CE">
      <w:r>
        <w:separator/>
      </w:r>
    </w:p>
  </w:footnote>
  <w:footnote w:type="continuationSeparator" w:id="0">
    <w:p w:rsidR="004C3144" w:rsidRDefault="004C3144" w:rsidP="009623CE">
      <w:r>
        <w:continuationSeparator/>
      </w:r>
    </w:p>
  </w:footnote>
  <w:footnote w:type="continuationNotice" w:id="1">
    <w:p w:rsidR="004C3144" w:rsidRDefault="004C3144"/>
  </w:footnote>
  <w:footnote w:id="2">
    <w:p w:rsidR="003F0921" w:rsidRPr="00233707" w:rsidRDefault="003F0921">
      <w:pPr>
        <w:pStyle w:val="FootnoteText"/>
        <w:rPr>
          <w:rFonts w:ascii="Verdana" w:hAnsi="Verdana"/>
          <w:sz w:val="16"/>
          <w:szCs w:val="16"/>
        </w:rPr>
      </w:pPr>
      <w:r w:rsidRPr="00233707">
        <w:rPr>
          <w:rStyle w:val="FootnoteReference"/>
          <w:rFonts w:ascii="Verdana" w:hAnsi="Verdana"/>
          <w:sz w:val="16"/>
          <w:szCs w:val="16"/>
        </w:rPr>
        <w:footnoteRef/>
      </w:r>
      <w:r w:rsidRPr="00233707">
        <w:rPr>
          <w:rFonts w:ascii="Verdana" w:hAnsi="Verdana"/>
          <w:sz w:val="16"/>
          <w:szCs w:val="16"/>
        </w:rPr>
        <w:t xml:space="preserve"> </w:t>
      </w:r>
      <w:r w:rsidR="00233707" w:rsidRPr="00233707">
        <w:rPr>
          <w:rFonts w:ascii="Verdana" w:hAnsi="Verdana" w:cs="Calibri"/>
          <w:sz w:val="16"/>
          <w:szCs w:val="16"/>
          <w:lang w:eastAsia="en-GB"/>
        </w:rPr>
        <w:t xml:space="preserve">National Growth and Poverty Reduction Strategic Paper </w:t>
      </w:r>
      <w:r w:rsidRPr="00233707">
        <w:rPr>
          <w:rFonts w:ascii="Verdana" w:hAnsi="Verdana"/>
          <w:sz w:val="16"/>
          <w:szCs w:val="16"/>
        </w:rPr>
        <w:t xml:space="preserve">III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216"/>
    <w:multiLevelType w:val="hybridMultilevel"/>
    <w:tmpl w:val="1ABE3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7A2FFB"/>
    <w:multiLevelType w:val="hybridMultilevel"/>
    <w:tmpl w:val="D9C05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4947BD"/>
    <w:multiLevelType w:val="hybridMultilevel"/>
    <w:tmpl w:val="E12AB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92830"/>
    <w:multiLevelType w:val="hybridMultilevel"/>
    <w:tmpl w:val="43FEC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202FB8"/>
    <w:multiLevelType w:val="hybridMultilevel"/>
    <w:tmpl w:val="F64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E10C6"/>
    <w:multiLevelType w:val="hybridMultilevel"/>
    <w:tmpl w:val="34503CD6"/>
    <w:lvl w:ilvl="0" w:tplc="29563D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CBC"/>
    <w:multiLevelType w:val="hybridMultilevel"/>
    <w:tmpl w:val="ED72DD12"/>
    <w:lvl w:ilvl="0" w:tplc="5E929F0C">
      <w:start w:val="1"/>
      <w:numFmt w:val="decimal"/>
      <w:pStyle w:val="Actnumbers"/>
      <w:lvlText w:val="%1."/>
      <w:lvlJc w:val="left"/>
      <w:pPr>
        <w:ind w:left="72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CB3139"/>
    <w:multiLevelType w:val="hybridMultilevel"/>
    <w:tmpl w:val="07D83244"/>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07F7A"/>
    <w:multiLevelType w:val="hybridMultilevel"/>
    <w:tmpl w:val="22FE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2770A5"/>
    <w:multiLevelType w:val="hybridMultilevel"/>
    <w:tmpl w:val="57CCB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C05957"/>
    <w:multiLevelType w:val="hybridMultilevel"/>
    <w:tmpl w:val="39F24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4B44A4"/>
    <w:multiLevelType w:val="hybridMultilevel"/>
    <w:tmpl w:val="25E08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0F157C"/>
    <w:multiLevelType w:val="hybridMultilevel"/>
    <w:tmpl w:val="A28A3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E6038B"/>
    <w:multiLevelType w:val="hybridMultilevel"/>
    <w:tmpl w:val="67AC9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3F702A"/>
    <w:multiLevelType w:val="hybridMultilevel"/>
    <w:tmpl w:val="B7781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71700C"/>
    <w:multiLevelType w:val="hybridMultilevel"/>
    <w:tmpl w:val="AB36D118"/>
    <w:lvl w:ilvl="0" w:tplc="8AAC6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B15AB5"/>
    <w:multiLevelType w:val="hybridMultilevel"/>
    <w:tmpl w:val="78EA3F94"/>
    <w:lvl w:ilvl="0" w:tplc="F26816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0C1C8C"/>
    <w:multiLevelType w:val="hybridMultilevel"/>
    <w:tmpl w:val="A434E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1E24E6"/>
    <w:multiLevelType w:val="hybridMultilevel"/>
    <w:tmpl w:val="88104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EA3B89"/>
    <w:multiLevelType w:val="hybridMultilevel"/>
    <w:tmpl w:val="DA323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2E13E36"/>
    <w:multiLevelType w:val="hybridMultilevel"/>
    <w:tmpl w:val="E08E3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4895C93"/>
    <w:multiLevelType w:val="hybridMultilevel"/>
    <w:tmpl w:val="5B6C9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6B112D1"/>
    <w:multiLevelType w:val="hybridMultilevel"/>
    <w:tmpl w:val="1BB2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633799"/>
    <w:multiLevelType w:val="hybridMultilevel"/>
    <w:tmpl w:val="62E441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D71993"/>
    <w:multiLevelType w:val="hybridMultilevel"/>
    <w:tmpl w:val="B560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031BAF"/>
    <w:multiLevelType w:val="hybridMultilevel"/>
    <w:tmpl w:val="D6842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10F5165"/>
    <w:multiLevelType w:val="hybridMultilevel"/>
    <w:tmpl w:val="1AE06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524767A"/>
    <w:multiLevelType w:val="hybridMultilevel"/>
    <w:tmpl w:val="1002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802E25"/>
    <w:multiLevelType w:val="hybridMultilevel"/>
    <w:tmpl w:val="0DFE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BE03C6"/>
    <w:multiLevelType w:val="hybridMultilevel"/>
    <w:tmpl w:val="087CC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9C32199"/>
    <w:multiLevelType w:val="hybridMultilevel"/>
    <w:tmpl w:val="10BAE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B9456F0"/>
    <w:multiLevelType w:val="hybridMultilevel"/>
    <w:tmpl w:val="510A4BE6"/>
    <w:lvl w:ilvl="0" w:tplc="DA349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2A61C01"/>
    <w:multiLevelType w:val="hybridMultilevel"/>
    <w:tmpl w:val="2DB4C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2C82793"/>
    <w:multiLevelType w:val="hybridMultilevel"/>
    <w:tmpl w:val="BFD267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45DE20F8"/>
    <w:multiLevelType w:val="hybridMultilevel"/>
    <w:tmpl w:val="86921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9504FE3"/>
    <w:multiLevelType w:val="hybridMultilevel"/>
    <w:tmpl w:val="D088A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D212B18"/>
    <w:multiLevelType w:val="hybridMultilevel"/>
    <w:tmpl w:val="CCC89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F7B5F10"/>
    <w:multiLevelType w:val="multilevel"/>
    <w:tmpl w:val="D5CEC54C"/>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50E40A98"/>
    <w:multiLevelType w:val="hybridMultilevel"/>
    <w:tmpl w:val="2B34F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64851E5"/>
    <w:multiLevelType w:val="hybridMultilevel"/>
    <w:tmpl w:val="28BE8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94867A7"/>
    <w:multiLevelType w:val="hybridMultilevel"/>
    <w:tmpl w:val="89B2065C"/>
    <w:lvl w:ilvl="0" w:tplc="0409001B">
      <w:start w:val="1"/>
      <w:numFmt w:val="lowerRoman"/>
      <w:lvlText w:val="%1."/>
      <w:lvlJc w:val="righ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nsid w:val="5AB52BF1"/>
    <w:multiLevelType w:val="multilevel"/>
    <w:tmpl w:val="9476FE0C"/>
    <w:lvl w:ilvl="0">
      <w:start w:val="1"/>
      <w:numFmt w:val="decimal"/>
      <w:lvlText w:val="%1."/>
      <w:lvlJc w:val="left"/>
      <w:pPr>
        <w:ind w:left="360" w:hanging="360"/>
      </w:pPr>
    </w:lvl>
    <w:lvl w:ilvl="1">
      <w:start w:val="5"/>
      <w:numFmt w:val="decimal"/>
      <w:isLgl/>
      <w:lvlText w:val="%1.%2"/>
      <w:lvlJc w:val="left"/>
      <w:pPr>
        <w:ind w:left="1080" w:hanging="360"/>
      </w:pPr>
      <w:rPr>
        <w:rFonts w:hint="default"/>
        <w:i/>
      </w:rPr>
    </w:lvl>
    <w:lvl w:ilvl="2">
      <w:start w:val="1"/>
      <w:numFmt w:val="decimal"/>
      <w:isLgl/>
      <w:lvlText w:val="%1.%2.%3"/>
      <w:lvlJc w:val="left"/>
      <w:pPr>
        <w:ind w:left="2160" w:hanging="720"/>
      </w:pPr>
      <w:rPr>
        <w:rFonts w:hint="default"/>
        <w:i/>
      </w:rPr>
    </w:lvl>
    <w:lvl w:ilvl="3">
      <w:start w:val="1"/>
      <w:numFmt w:val="decimal"/>
      <w:isLgl/>
      <w:lvlText w:val="%1.%2.%3.%4"/>
      <w:lvlJc w:val="left"/>
      <w:pPr>
        <w:ind w:left="2880" w:hanging="720"/>
      </w:pPr>
      <w:rPr>
        <w:rFonts w:hint="default"/>
        <w:i/>
      </w:rPr>
    </w:lvl>
    <w:lvl w:ilvl="4">
      <w:start w:val="1"/>
      <w:numFmt w:val="decimal"/>
      <w:isLgl/>
      <w:lvlText w:val="%1.%2.%3.%4.%5"/>
      <w:lvlJc w:val="left"/>
      <w:pPr>
        <w:ind w:left="3960" w:hanging="1080"/>
      </w:pPr>
      <w:rPr>
        <w:rFonts w:hint="default"/>
        <w:i/>
      </w:rPr>
    </w:lvl>
    <w:lvl w:ilvl="5">
      <w:start w:val="1"/>
      <w:numFmt w:val="decimal"/>
      <w:isLgl/>
      <w:lvlText w:val="%1.%2.%3.%4.%5.%6"/>
      <w:lvlJc w:val="left"/>
      <w:pPr>
        <w:ind w:left="4680" w:hanging="1080"/>
      </w:pPr>
      <w:rPr>
        <w:rFonts w:hint="default"/>
        <w:i/>
      </w:rPr>
    </w:lvl>
    <w:lvl w:ilvl="6">
      <w:start w:val="1"/>
      <w:numFmt w:val="decimal"/>
      <w:isLgl/>
      <w:lvlText w:val="%1.%2.%3.%4.%5.%6.%7"/>
      <w:lvlJc w:val="left"/>
      <w:pPr>
        <w:ind w:left="5760" w:hanging="1440"/>
      </w:pPr>
      <w:rPr>
        <w:rFonts w:hint="default"/>
        <w:i/>
      </w:rPr>
    </w:lvl>
    <w:lvl w:ilvl="7">
      <w:start w:val="1"/>
      <w:numFmt w:val="decimal"/>
      <w:isLgl/>
      <w:lvlText w:val="%1.%2.%3.%4.%5.%6.%7.%8"/>
      <w:lvlJc w:val="left"/>
      <w:pPr>
        <w:ind w:left="6480" w:hanging="1440"/>
      </w:pPr>
      <w:rPr>
        <w:rFonts w:hint="default"/>
        <w:i/>
      </w:rPr>
    </w:lvl>
    <w:lvl w:ilvl="8">
      <w:start w:val="1"/>
      <w:numFmt w:val="decimal"/>
      <w:isLgl/>
      <w:lvlText w:val="%1.%2.%3.%4.%5.%6.%7.%8.%9"/>
      <w:lvlJc w:val="left"/>
      <w:pPr>
        <w:ind w:left="7560" w:hanging="1800"/>
      </w:pPr>
      <w:rPr>
        <w:rFonts w:hint="default"/>
        <w:i/>
      </w:rPr>
    </w:lvl>
  </w:abstractNum>
  <w:abstractNum w:abstractNumId="42">
    <w:nsid w:val="5C4348B2"/>
    <w:multiLevelType w:val="hybridMultilevel"/>
    <w:tmpl w:val="5792D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F7B4915"/>
    <w:multiLevelType w:val="hybridMultilevel"/>
    <w:tmpl w:val="286AA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0001DFC"/>
    <w:multiLevelType w:val="hybridMultilevel"/>
    <w:tmpl w:val="06E62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03630F7"/>
    <w:multiLevelType w:val="hybridMultilevel"/>
    <w:tmpl w:val="7278E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16C4486"/>
    <w:multiLevelType w:val="hybridMultilevel"/>
    <w:tmpl w:val="2C785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BCA6F71"/>
    <w:multiLevelType w:val="hybridMultilevel"/>
    <w:tmpl w:val="0AE65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BD80564"/>
    <w:multiLevelType w:val="hybridMultilevel"/>
    <w:tmpl w:val="E72C0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05950E7"/>
    <w:multiLevelType w:val="hybridMultilevel"/>
    <w:tmpl w:val="9EA22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2185762"/>
    <w:multiLevelType w:val="hybridMultilevel"/>
    <w:tmpl w:val="9B105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32D4453"/>
    <w:multiLevelType w:val="hybridMultilevel"/>
    <w:tmpl w:val="A9CA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52C700E"/>
    <w:multiLevelType w:val="hybridMultilevel"/>
    <w:tmpl w:val="3E8E496C"/>
    <w:lvl w:ilvl="0" w:tplc="46382B64">
      <w:start w:val="1"/>
      <w:numFmt w:val="decimal"/>
      <w:lvlText w:val="%1."/>
      <w:lvlJc w:val="left"/>
      <w:pPr>
        <w:ind w:left="72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851419"/>
    <w:multiLevelType w:val="hybridMultilevel"/>
    <w:tmpl w:val="FFF02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B2A5D7E"/>
    <w:multiLevelType w:val="hybridMultilevel"/>
    <w:tmpl w:val="E04C6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C214201"/>
    <w:multiLevelType w:val="multilevel"/>
    <w:tmpl w:val="C50C023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55"/>
  </w:num>
  <w:num w:numId="3">
    <w:abstractNumId w:val="40"/>
  </w:num>
  <w:num w:numId="4">
    <w:abstractNumId w:val="6"/>
  </w:num>
  <w:num w:numId="5">
    <w:abstractNumId w:val="52"/>
  </w:num>
  <w:num w:numId="6">
    <w:abstractNumId w:val="32"/>
  </w:num>
  <w:num w:numId="7">
    <w:abstractNumId w:val="19"/>
  </w:num>
  <w:num w:numId="8">
    <w:abstractNumId w:val="38"/>
  </w:num>
  <w:num w:numId="9">
    <w:abstractNumId w:val="43"/>
  </w:num>
  <w:num w:numId="10">
    <w:abstractNumId w:val="25"/>
  </w:num>
  <w:num w:numId="11">
    <w:abstractNumId w:val="36"/>
  </w:num>
  <w:num w:numId="12">
    <w:abstractNumId w:val="29"/>
  </w:num>
  <w:num w:numId="13">
    <w:abstractNumId w:val="21"/>
  </w:num>
  <w:num w:numId="14">
    <w:abstractNumId w:val="46"/>
  </w:num>
  <w:num w:numId="15">
    <w:abstractNumId w:val="8"/>
  </w:num>
  <w:num w:numId="16">
    <w:abstractNumId w:val="26"/>
  </w:num>
  <w:num w:numId="17">
    <w:abstractNumId w:val="17"/>
  </w:num>
  <w:num w:numId="18">
    <w:abstractNumId w:val="14"/>
  </w:num>
  <w:num w:numId="19">
    <w:abstractNumId w:val="35"/>
  </w:num>
  <w:num w:numId="20">
    <w:abstractNumId w:val="12"/>
  </w:num>
  <w:num w:numId="21">
    <w:abstractNumId w:val="9"/>
  </w:num>
  <w:num w:numId="22">
    <w:abstractNumId w:val="53"/>
  </w:num>
  <w:num w:numId="23">
    <w:abstractNumId w:val="45"/>
  </w:num>
  <w:num w:numId="24">
    <w:abstractNumId w:val="54"/>
  </w:num>
  <w:num w:numId="25">
    <w:abstractNumId w:val="3"/>
  </w:num>
  <w:num w:numId="26">
    <w:abstractNumId w:val="11"/>
  </w:num>
  <w:num w:numId="27">
    <w:abstractNumId w:val="18"/>
  </w:num>
  <w:num w:numId="28">
    <w:abstractNumId w:val="2"/>
  </w:num>
  <w:num w:numId="29">
    <w:abstractNumId w:val="34"/>
  </w:num>
  <w:num w:numId="30">
    <w:abstractNumId w:val="47"/>
  </w:num>
  <w:num w:numId="31">
    <w:abstractNumId w:val="10"/>
  </w:num>
  <w:num w:numId="32">
    <w:abstractNumId w:val="39"/>
  </w:num>
  <w:num w:numId="33">
    <w:abstractNumId w:val="51"/>
  </w:num>
  <w:num w:numId="34">
    <w:abstractNumId w:val="37"/>
  </w:num>
  <w:num w:numId="35">
    <w:abstractNumId w:val="13"/>
  </w:num>
  <w:num w:numId="36">
    <w:abstractNumId w:val="49"/>
  </w:num>
  <w:num w:numId="37">
    <w:abstractNumId w:val="1"/>
  </w:num>
  <w:num w:numId="38">
    <w:abstractNumId w:val="0"/>
  </w:num>
  <w:num w:numId="39">
    <w:abstractNumId w:val="30"/>
  </w:num>
  <w:num w:numId="40">
    <w:abstractNumId w:val="41"/>
  </w:num>
  <w:num w:numId="41">
    <w:abstractNumId w:val="48"/>
  </w:num>
  <w:num w:numId="42">
    <w:abstractNumId w:val="50"/>
  </w:num>
  <w:num w:numId="43">
    <w:abstractNumId w:val="42"/>
  </w:num>
  <w:num w:numId="44">
    <w:abstractNumId w:val="20"/>
  </w:num>
  <w:num w:numId="45">
    <w:abstractNumId w:val="16"/>
  </w:num>
  <w:num w:numId="46">
    <w:abstractNumId w:val="31"/>
  </w:num>
  <w:num w:numId="47">
    <w:abstractNumId w:val="4"/>
  </w:num>
  <w:num w:numId="48">
    <w:abstractNumId w:val="28"/>
  </w:num>
  <w:num w:numId="49">
    <w:abstractNumId w:val="24"/>
  </w:num>
  <w:num w:numId="50">
    <w:abstractNumId w:val="23"/>
  </w:num>
  <w:num w:numId="51">
    <w:abstractNumId w:val="7"/>
  </w:num>
  <w:num w:numId="52">
    <w:abstractNumId w:val="27"/>
  </w:num>
  <w:num w:numId="53">
    <w:abstractNumId w:val="15"/>
  </w:num>
  <w:num w:numId="54">
    <w:abstractNumId w:val="5"/>
  </w:num>
  <w:num w:numId="55">
    <w:abstractNumId w:val="44"/>
  </w:num>
  <w:num w:numId="56">
    <w:abstractNumId w:val="22"/>
  </w:num>
  <w:num w:numId="57">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02"/>
    <w:rsid w:val="000130C4"/>
    <w:rsid w:val="0001392B"/>
    <w:rsid w:val="00013CC5"/>
    <w:rsid w:val="000147E2"/>
    <w:rsid w:val="000163A0"/>
    <w:rsid w:val="000204D1"/>
    <w:rsid w:val="000224F5"/>
    <w:rsid w:val="00025BC0"/>
    <w:rsid w:val="00035FEB"/>
    <w:rsid w:val="00037A45"/>
    <w:rsid w:val="00037F6F"/>
    <w:rsid w:val="00040F21"/>
    <w:rsid w:val="00041478"/>
    <w:rsid w:val="000420E7"/>
    <w:rsid w:val="00043614"/>
    <w:rsid w:val="0004513D"/>
    <w:rsid w:val="00053C46"/>
    <w:rsid w:val="00055283"/>
    <w:rsid w:val="000568B3"/>
    <w:rsid w:val="0006286D"/>
    <w:rsid w:val="00067475"/>
    <w:rsid w:val="00067B65"/>
    <w:rsid w:val="00081063"/>
    <w:rsid w:val="000815D0"/>
    <w:rsid w:val="000822B2"/>
    <w:rsid w:val="00083E9D"/>
    <w:rsid w:val="00084DE7"/>
    <w:rsid w:val="00086E5D"/>
    <w:rsid w:val="00091927"/>
    <w:rsid w:val="00092C42"/>
    <w:rsid w:val="00093EE2"/>
    <w:rsid w:val="0009584F"/>
    <w:rsid w:val="00095C04"/>
    <w:rsid w:val="00095D64"/>
    <w:rsid w:val="000A2C7A"/>
    <w:rsid w:val="000A5004"/>
    <w:rsid w:val="000A5A5E"/>
    <w:rsid w:val="000A726D"/>
    <w:rsid w:val="000B3A2A"/>
    <w:rsid w:val="000B43B1"/>
    <w:rsid w:val="000B5946"/>
    <w:rsid w:val="000C05BD"/>
    <w:rsid w:val="000C3202"/>
    <w:rsid w:val="000C366E"/>
    <w:rsid w:val="000C444E"/>
    <w:rsid w:val="000D30EB"/>
    <w:rsid w:val="000D444C"/>
    <w:rsid w:val="000D6E8F"/>
    <w:rsid w:val="000D7FED"/>
    <w:rsid w:val="000E01EA"/>
    <w:rsid w:val="000E0EC9"/>
    <w:rsid w:val="000E1B2C"/>
    <w:rsid w:val="000E493F"/>
    <w:rsid w:val="000E5356"/>
    <w:rsid w:val="000E6DF1"/>
    <w:rsid w:val="000F15C9"/>
    <w:rsid w:val="000F6454"/>
    <w:rsid w:val="000F706D"/>
    <w:rsid w:val="00100937"/>
    <w:rsid w:val="00100A98"/>
    <w:rsid w:val="001058F3"/>
    <w:rsid w:val="00107EF1"/>
    <w:rsid w:val="0011087D"/>
    <w:rsid w:val="0011094D"/>
    <w:rsid w:val="00110D83"/>
    <w:rsid w:val="00111702"/>
    <w:rsid w:val="00112550"/>
    <w:rsid w:val="00114B92"/>
    <w:rsid w:val="001160E0"/>
    <w:rsid w:val="00117477"/>
    <w:rsid w:val="001175AD"/>
    <w:rsid w:val="00117B71"/>
    <w:rsid w:val="001209C9"/>
    <w:rsid w:val="00120C67"/>
    <w:rsid w:val="001211EB"/>
    <w:rsid w:val="00122138"/>
    <w:rsid w:val="0012402A"/>
    <w:rsid w:val="001258F7"/>
    <w:rsid w:val="00127916"/>
    <w:rsid w:val="0013277C"/>
    <w:rsid w:val="00133DB3"/>
    <w:rsid w:val="00135198"/>
    <w:rsid w:val="00135F18"/>
    <w:rsid w:val="00140CEA"/>
    <w:rsid w:val="00142CF8"/>
    <w:rsid w:val="00150665"/>
    <w:rsid w:val="00163686"/>
    <w:rsid w:val="00164CAE"/>
    <w:rsid w:val="001652F0"/>
    <w:rsid w:val="001668DC"/>
    <w:rsid w:val="0016704F"/>
    <w:rsid w:val="001739BA"/>
    <w:rsid w:val="0018042D"/>
    <w:rsid w:val="00184AB2"/>
    <w:rsid w:val="0018516F"/>
    <w:rsid w:val="001861AB"/>
    <w:rsid w:val="00186731"/>
    <w:rsid w:val="00190BA3"/>
    <w:rsid w:val="001915E8"/>
    <w:rsid w:val="001956DD"/>
    <w:rsid w:val="00195795"/>
    <w:rsid w:val="001A1E7A"/>
    <w:rsid w:val="001A4770"/>
    <w:rsid w:val="001A5683"/>
    <w:rsid w:val="001B1893"/>
    <w:rsid w:val="001B2592"/>
    <w:rsid w:val="001B3A82"/>
    <w:rsid w:val="001B4C4E"/>
    <w:rsid w:val="001B65BA"/>
    <w:rsid w:val="001C076E"/>
    <w:rsid w:val="001C1178"/>
    <w:rsid w:val="001C1938"/>
    <w:rsid w:val="001C3819"/>
    <w:rsid w:val="001C3AE6"/>
    <w:rsid w:val="001C46D5"/>
    <w:rsid w:val="001C4EF0"/>
    <w:rsid w:val="001C5490"/>
    <w:rsid w:val="001C54BB"/>
    <w:rsid w:val="001C7C0F"/>
    <w:rsid w:val="001D06AF"/>
    <w:rsid w:val="001D4E43"/>
    <w:rsid w:val="001D5C3F"/>
    <w:rsid w:val="001E0110"/>
    <w:rsid w:val="001E01B8"/>
    <w:rsid w:val="001E1435"/>
    <w:rsid w:val="001E41F9"/>
    <w:rsid w:val="001E5B80"/>
    <w:rsid w:val="001E73B9"/>
    <w:rsid w:val="001E73BD"/>
    <w:rsid w:val="001F4515"/>
    <w:rsid w:val="001F4FD2"/>
    <w:rsid w:val="001F6E58"/>
    <w:rsid w:val="00200644"/>
    <w:rsid w:val="00202116"/>
    <w:rsid w:val="00205E54"/>
    <w:rsid w:val="0020717C"/>
    <w:rsid w:val="00207EC1"/>
    <w:rsid w:val="00211245"/>
    <w:rsid w:val="00212100"/>
    <w:rsid w:val="00213DBB"/>
    <w:rsid w:val="002161FD"/>
    <w:rsid w:val="002174B3"/>
    <w:rsid w:val="0022116D"/>
    <w:rsid w:val="00224CAD"/>
    <w:rsid w:val="00225EFB"/>
    <w:rsid w:val="002262F9"/>
    <w:rsid w:val="00226CD0"/>
    <w:rsid w:val="00230312"/>
    <w:rsid w:val="002313A1"/>
    <w:rsid w:val="00233707"/>
    <w:rsid w:val="00233B41"/>
    <w:rsid w:val="00233C1F"/>
    <w:rsid w:val="00233CBD"/>
    <w:rsid w:val="002409F8"/>
    <w:rsid w:val="002443DE"/>
    <w:rsid w:val="00245A9D"/>
    <w:rsid w:val="00246CDE"/>
    <w:rsid w:val="00253AD3"/>
    <w:rsid w:val="00254001"/>
    <w:rsid w:val="002548CB"/>
    <w:rsid w:val="00255041"/>
    <w:rsid w:val="00257CA7"/>
    <w:rsid w:val="00262C97"/>
    <w:rsid w:val="002664CF"/>
    <w:rsid w:val="00270193"/>
    <w:rsid w:val="002714F6"/>
    <w:rsid w:val="00272415"/>
    <w:rsid w:val="00275CE0"/>
    <w:rsid w:val="00275E26"/>
    <w:rsid w:val="002760AA"/>
    <w:rsid w:val="002765F1"/>
    <w:rsid w:val="00276CFD"/>
    <w:rsid w:val="0028097C"/>
    <w:rsid w:val="002831EB"/>
    <w:rsid w:val="0028739C"/>
    <w:rsid w:val="002944C3"/>
    <w:rsid w:val="00295980"/>
    <w:rsid w:val="00296186"/>
    <w:rsid w:val="0029620D"/>
    <w:rsid w:val="00297B50"/>
    <w:rsid w:val="00297CAD"/>
    <w:rsid w:val="002A4DA4"/>
    <w:rsid w:val="002A5EEA"/>
    <w:rsid w:val="002A7B12"/>
    <w:rsid w:val="002B1041"/>
    <w:rsid w:val="002B1802"/>
    <w:rsid w:val="002B4BD7"/>
    <w:rsid w:val="002B6A34"/>
    <w:rsid w:val="002C1301"/>
    <w:rsid w:val="002C18FD"/>
    <w:rsid w:val="002C294A"/>
    <w:rsid w:val="002C5933"/>
    <w:rsid w:val="002D016D"/>
    <w:rsid w:val="002D19AF"/>
    <w:rsid w:val="002D1C2D"/>
    <w:rsid w:val="002D2BBE"/>
    <w:rsid w:val="002D5E85"/>
    <w:rsid w:val="002D66BF"/>
    <w:rsid w:val="002E0F5F"/>
    <w:rsid w:val="002E105A"/>
    <w:rsid w:val="002E286D"/>
    <w:rsid w:val="002E362D"/>
    <w:rsid w:val="002E3F0D"/>
    <w:rsid w:val="002F5D8B"/>
    <w:rsid w:val="002F64EE"/>
    <w:rsid w:val="002F7201"/>
    <w:rsid w:val="00300A09"/>
    <w:rsid w:val="00304E56"/>
    <w:rsid w:val="00305F93"/>
    <w:rsid w:val="00311FDE"/>
    <w:rsid w:val="00312E42"/>
    <w:rsid w:val="00314CD0"/>
    <w:rsid w:val="0031589A"/>
    <w:rsid w:val="00315D56"/>
    <w:rsid w:val="00315F2B"/>
    <w:rsid w:val="00316684"/>
    <w:rsid w:val="0032044A"/>
    <w:rsid w:val="00321645"/>
    <w:rsid w:val="00321646"/>
    <w:rsid w:val="00322857"/>
    <w:rsid w:val="00324B78"/>
    <w:rsid w:val="00331299"/>
    <w:rsid w:val="00333848"/>
    <w:rsid w:val="00334F11"/>
    <w:rsid w:val="0033783B"/>
    <w:rsid w:val="003509F0"/>
    <w:rsid w:val="003529D8"/>
    <w:rsid w:val="003533E0"/>
    <w:rsid w:val="003537D7"/>
    <w:rsid w:val="00355F56"/>
    <w:rsid w:val="003573A7"/>
    <w:rsid w:val="00357EB0"/>
    <w:rsid w:val="0036081E"/>
    <w:rsid w:val="00361026"/>
    <w:rsid w:val="00367B5D"/>
    <w:rsid w:val="0037045D"/>
    <w:rsid w:val="00372A3B"/>
    <w:rsid w:val="00373136"/>
    <w:rsid w:val="00373CF5"/>
    <w:rsid w:val="003760BC"/>
    <w:rsid w:val="00381183"/>
    <w:rsid w:val="003825E7"/>
    <w:rsid w:val="00383970"/>
    <w:rsid w:val="00383D42"/>
    <w:rsid w:val="00391076"/>
    <w:rsid w:val="0039167A"/>
    <w:rsid w:val="0039533F"/>
    <w:rsid w:val="00395CB3"/>
    <w:rsid w:val="003A1241"/>
    <w:rsid w:val="003A164F"/>
    <w:rsid w:val="003A5198"/>
    <w:rsid w:val="003A779D"/>
    <w:rsid w:val="003B0754"/>
    <w:rsid w:val="003C1388"/>
    <w:rsid w:val="003C56D4"/>
    <w:rsid w:val="003D291C"/>
    <w:rsid w:val="003D3809"/>
    <w:rsid w:val="003D39F3"/>
    <w:rsid w:val="003E2B4F"/>
    <w:rsid w:val="003E3436"/>
    <w:rsid w:val="003E3A35"/>
    <w:rsid w:val="003E3C20"/>
    <w:rsid w:val="003E45FA"/>
    <w:rsid w:val="003E6D26"/>
    <w:rsid w:val="003E7C06"/>
    <w:rsid w:val="003F0921"/>
    <w:rsid w:val="003F4821"/>
    <w:rsid w:val="00400555"/>
    <w:rsid w:val="00401497"/>
    <w:rsid w:val="00404F14"/>
    <w:rsid w:val="0040503B"/>
    <w:rsid w:val="00405AE4"/>
    <w:rsid w:val="004065CE"/>
    <w:rsid w:val="004076C0"/>
    <w:rsid w:val="00407807"/>
    <w:rsid w:val="00416EB1"/>
    <w:rsid w:val="0042281D"/>
    <w:rsid w:val="004251ED"/>
    <w:rsid w:val="00432BF2"/>
    <w:rsid w:val="00434CED"/>
    <w:rsid w:val="004364F7"/>
    <w:rsid w:val="0044076F"/>
    <w:rsid w:val="004409F8"/>
    <w:rsid w:val="0044281A"/>
    <w:rsid w:val="0044463A"/>
    <w:rsid w:val="004456C8"/>
    <w:rsid w:val="00445797"/>
    <w:rsid w:val="00450025"/>
    <w:rsid w:val="004512BB"/>
    <w:rsid w:val="00452B4E"/>
    <w:rsid w:val="00454A35"/>
    <w:rsid w:val="004554EB"/>
    <w:rsid w:val="00455B10"/>
    <w:rsid w:val="00462E61"/>
    <w:rsid w:val="004630AB"/>
    <w:rsid w:val="00465202"/>
    <w:rsid w:val="00465FB1"/>
    <w:rsid w:val="00467819"/>
    <w:rsid w:val="00467C7E"/>
    <w:rsid w:val="00467E3C"/>
    <w:rsid w:val="00473932"/>
    <w:rsid w:val="00473A23"/>
    <w:rsid w:val="00477A90"/>
    <w:rsid w:val="004804B1"/>
    <w:rsid w:val="0048052F"/>
    <w:rsid w:val="0048231E"/>
    <w:rsid w:val="00482D50"/>
    <w:rsid w:val="00484AA0"/>
    <w:rsid w:val="004860DB"/>
    <w:rsid w:val="0049029D"/>
    <w:rsid w:val="00491FEE"/>
    <w:rsid w:val="00492710"/>
    <w:rsid w:val="00494805"/>
    <w:rsid w:val="004A2CB4"/>
    <w:rsid w:val="004A50F7"/>
    <w:rsid w:val="004B0316"/>
    <w:rsid w:val="004B1AC9"/>
    <w:rsid w:val="004B1DF1"/>
    <w:rsid w:val="004B34CB"/>
    <w:rsid w:val="004B34D3"/>
    <w:rsid w:val="004B3529"/>
    <w:rsid w:val="004B7B99"/>
    <w:rsid w:val="004C010F"/>
    <w:rsid w:val="004C0EA8"/>
    <w:rsid w:val="004C286B"/>
    <w:rsid w:val="004C3144"/>
    <w:rsid w:val="004C3A86"/>
    <w:rsid w:val="004C3C2A"/>
    <w:rsid w:val="004C775A"/>
    <w:rsid w:val="004C7793"/>
    <w:rsid w:val="004D04D1"/>
    <w:rsid w:val="004D1078"/>
    <w:rsid w:val="004D2CCA"/>
    <w:rsid w:val="004D402E"/>
    <w:rsid w:val="004D506D"/>
    <w:rsid w:val="004E016E"/>
    <w:rsid w:val="004E1E3B"/>
    <w:rsid w:val="004E3715"/>
    <w:rsid w:val="004E484F"/>
    <w:rsid w:val="004E4D0C"/>
    <w:rsid w:val="004E7E70"/>
    <w:rsid w:val="004F06CE"/>
    <w:rsid w:val="004F2C1C"/>
    <w:rsid w:val="004F2D3E"/>
    <w:rsid w:val="004F55A4"/>
    <w:rsid w:val="004F7081"/>
    <w:rsid w:val="004F7B2B"/>
    <w:rsid w:val="004F7E6D"/>
    <w:rsid w:val="005035BE"/>
    <w:rsid w:val="00504785"/>
    <w:rsid w:val="00510A0A"/>
    <w:rsid w:val="00513027"/>
    <w:rsid w:val="00524F77"/>
    <w:rsid w:val="00525352"/>
    <w:rsid w:val="005258AF"/>
    <w:rsid w:val="00525FA0"/>
    <w:rsid w:val="00531D50"/>
    <w:rsid w:val="005333D4"/>
    <w:rsid w:val="00535E2C"/>
    <w:rsid w:val="00536F42"/>
    <w:rsid w:val="0053716C"/>
    <w:rsid w:val="00537492"/>
    <w:rsid w:val="00537EA4"/>
    <w:rsid w:val="00542711"/>
    <w:rsid w:val="00542808"/>
    <w:rsid w:val="005454FE"/>
    <w:rsid w:val="00545DEF"/>
    <w:rsid w:val="00545F76"/>
    <w:rsid w:val="0054671D"/>
    <w:rsid w:val="00551970"/>
    <w:rsid w:val="00553423"/>
    <w:rsid w:val="00553517"/>
    <w:rsid w:val="00553740"/>
    <w:rsid w:val="00554F0F"/>
    <w:rsid w:val="00562B63"/>
    <w:rsid w:val="005639F4"/>
    <w:rsid w:val="00566E83"/>
    <w:rsid w:val="005723E1"/>
    <w:rsid w:val="005729A5"/>
    <w:rsid w:val="00574D08"/>
    <w:rsid w:val="005750F9"/>
    <w:rsid w:val="0057539E"/>
    <w:rsid w:val="0057546F"/>
    <w:rsid w:val="00575567"/>
    <w:rsid w:val="005773DD"/>
    <w:rsid w:val="00582473"/>
    <w:rsid w:val="00583826"/>
    <w:rsid w:val="00585450"/>
    <w:rsid w:val="00591783"/>
    <w:rsid w:val="00591813"/>
    <w:rsid w:val="00592804"/>
    <w:rsid w:val="00593124"/>
    <w:rsid w:val="005932AD"/>
    <w:rsid w:val="00597E49"/>
    <w:rsid w:val="00597FAE"/>
    <w:rsid w:val="005A1B21"/>
    <w:rsid w:val="005A7801"/>
    <w:rsid w:val="005B0CDA"/>
    <w:rsid w:val="005B18B3"/>
    <w:rsid w:val="005B3156"/>
    <w:rsid w:val="005B474E"/>
    <w:rsid w:val="005B4F30"/>
    <w:rsid w:val="005B4FB8"/>
    <w:rsid w:val="005C1CCD"/>
    <w:rsid w:val="005C48F7"/>
    <w:rsid w:val="005C5917"/>
    <w:rsid w:val="005C72DC"/>
    <w:rsid w:val="005D1B1A"/>
    <w:rsid w:val="005D28AF"/>
    <w:rsid w:val="005D3ABE"/>
    <w:rsid w:val="005D53D8"/>
    <w:rsid w:val="005D5D17"/>
    <w:rsid w:val="005E344B"/>
    <w:rsid w:val="005E37E5"/>
    <w:rsid w:val="005E3BB8"/>
    <w:rsid w:val="005E56F5"/>
    <w:rsid w:val="005F1564"/>
    <w:rsid w:val="005F5BA3"/>
    <w:rsid w:val="006053E2"/>
    <w:rsid w:val="006058BF"/>
    <w:rsid w:val="006059EA"/>
    <w:rsid w:val="0060645A"/>
    <w:rsid w:val="00611662"/>
    <w:rsid w:val="00613E0A"/>
    <w:rsid w:val="00614061"/>
    <w:rsid w:val="0061494A"/>
    <w:rsid w:val="006151F0"/>
    <w:rsid w:val="00617225"/>
    <w:rsid w:val="006175CE"/>
    <w:rsid w:val="00624286"/>
    <w:rsid w:val="00626476"/>
    <w:rsid w:val="00627FBD"/>
    <w:rsid w:val="00630E8D"/>
    <w:rsid w:val="00631150"/>
    <w:rsid w:val="006317AD"/>
    <w:rsid w:val="0063777C"/>
    <w:rsid w:val="006414DD"/>
    <w:rsid w:val="00642D1F"/>
    <w:rsid w:val="00643523"/>
    <w:rsid w:val="00643B8D"/>
    <w:rsid w:val="00644B64"/>
    <w:rsid w:val="00645230"/>
    <w:rsid w:val="0064773C"/>
    <w:rsid w:val="006511D0"/>
    <w:rsid w:val="006520C8"/>
    <w:rsid w:val="00654D3A"/>
    <w:rsid w:val="00657F55"/>
    <w:rsid w:val="00662F34"/>
    <w:rsid w:val="006639B8"/>
    <w:rsid w:val="0066451C"/>
    <w:rsid w:val="006647DE"/>
    <w:rsid w:val="00664EFC"/>
    <w:rsid w:val="006668CA"/>
    <w:rsid w:val="00675F48"/>
    <w:rsid w:val="00676374"/>
    <w:rsid w:val="006804AB"/>
    <w:rsid w:val="00684070"/>
    <w:rsid w:val="00691048"/>
    <w:rsid w:val="006940EC"/>
    <w:rsid w:val="00695C15"/>
    <w:rsid w:val="00697E66"/>
    <w:rsid w:val="006A0C07"/>
    <w:rsid w:val="006A2943"/>
    <w:rsid w:val="006A575C"/>
    <w:rsid w:val="006A5D2A"/>
    <w:rsid w:val="006A5E70"/>
    <w:rsid w:val="006B2E3C"/>
    <w:rsid w:val="006B2E4C"/>
    <w:rsid w:val="006B3EAA"/>
    <w:rsid w:val="006C2FC9"/>
    <w:rsid w:val="006C4762"/>
    <w:rsid w:val="006C4BCC"/>
    <w:rsid w:val="006C5007"/>
    <w:rsid w:val="006C51AE"/>
    <w:rsid w:val="006D0DA4"/>
    <w:rsid w:val="006D5AC8"/>
    <w:rsid w:val="006D6A72"/>
    <w:rsid w:val="006E08B2"/>
    <w:rsid w:val="006E0AD2"/>
    <w:rsid w:val="006E0BF5"/>
    <w:rsid w:val="006E1613"/>
    <w:rsid w:val="006E18F2"/>
    <w:rsid w:val="006E343D"/>
    <w:rsid w:val="006E458E"/>
    <w:rsid w:val="006E79F4"/>
    <w:rsid w:val="006F3004"/>
    <w:rsid w:val="006F3034"/>
    <w:rsid w:val="006F507C"/>
    <w:rsid w:val="006F653F"/>
    <w:rsid w:val="00702E11"/>
    <w:rsid w:val="007163E0"/>
    <w:rsid w:val="007171D2"/>
    <w:rsid w:val="00717C86"/>
    <w:rsid w:val="00721F93"/>
    <w:rsid w:val="00722DA3"/>
    <w:rsid w:val="00723459"/>
    <w:rsid w:val="007259AD"/>
    <w:rsid w:val="007303B7"/>
    <w:rsid w:val="00730967"/>
    <w:rsid w:val="00731050"/>
    <w:rsid w:val="0074133C"/>
    <w:rsid w:val="0074147D"/>
    <w:rsid w:val="0074271D"/>
    <w:rsid w:val="007429D6"/>
    <w:rsid w:val="00743150"/>
    <w:rsid w:val="00746DB1"/>
    <w:rsid w:val="0074753C"/>
    <w:rsid w:val="00747577"/>
    <w:rsid w:val="00750CB4"/>
    <w:rsid w:val="0075169F"/>
    <w:rsid w:val="00752435"/>
    <w:rsid w:val="0075501F"/>
    <w:rsid w:val="00755195"/>
    <w:rsid w:val="0075551D"/>
    <w:rsid w:val="007602F5"/>
    <w:rsid w:val="00760527"/>
    <w:rsid w:val="0076056E"/>
    <w:rsid w:val="00760AD1"/>
    <w:rsid w:val="0076111F"/>
    <w:rsid w:val="00761725"/>
    <w:rsid w:val="007662E3"/>
    <w:rsid w:val="007676EB"/>
    <w:rsid w:val="00770110"/>
    <w:rsid w:val="007706F4"/>
    <w:rsid w:val="00770828"/>
    <w:rsid w:val="00771082"/>
    <w:rsid w:val="00773578"/>
    <w:rsid w:val="0078074D"/>
    <w:rsid w:val="00782711"/>
    <w:rsid w:val="00783401"/>
    <w:rsid w:val="00784485"/>
    <w:rsid w:val="007848F7"/>
    <w:rsid w:val="007916D3"/>
    <w:rsid w:val="00793AAE"/>
    <w:rsid w:val="00796703"/>
    <w:rsid w:val="0079739C"/>
    <w:rsid w:val="007A0DF1"/>
    <w:rsid w:val="007A1264"/>
    <w:rsid w:val="007A2B91"/>
    <w:rsid w:val="007A371A"/>
    <w:rsid w:val="007A5668"/>
    <w:rsid w:val="007A58D7"/>
    <w:rsid w:val="007A6E31"/>
    <w:rsid w:val="007A75B9"/>
    <w:rsid w:val="007B0476"/>
    <w:rsid w:val="007B04B8"/>
    <w:rsid w:val="007B074B"/>
    <w:rsid w:val="007B0E9B"/>
    <w:rsid w:val="007B13C6"/>
    <w:rsid w:val="007B495C"/>
    <w:rsid w:val="007B5728"/>
    <w:rsid w:val="007B5BE9"/>
    <w:rsid w:val="007B618A"/>
    <w:rsid w:val="007B62DE"/>
    <w:rsid w:val="007C1CDB"/>
    <w:rsid w:val="007C4D83"/>
    <w:rsid w:val="007C4E83"/>
    <w:rsid w:val="007C5664"/>
    <w:rsid w:val="007C6126"/>
    <w:rsid w:val="007C66D9"/>
    <w:rsid w:val="007C6E3F"/>
    <w:rsid w:val="007C7390"/>
    <w:rsid w:val="007D0E14"/>
    <w:rsid w:val="007D183F"/>
    <w:rsid w:val="007D591D"/>
    <w:rsid w:val="007E304D"/>
    <w:rsid w:val="007E3514"/>
    <w:rsid w:val="007E367A"/>
    <w:rsid w:val="007E46D6"/>
    <w:rsid w:val="007E78B1"/>
    <w:rsid w:val="007F7FE1"/>
    <w:rsid w:val="008027CC"/>
    <w:rsid w:val="00803F67"/>
    <w:rsid w:val="00812EA8"/>
    <w:rsid w:val="008156AA"/>
    <w:rsid w:val="00817276"/>
    <w:rsid w:val="008173C4"/>
    <w:rsid w:val="00820272"/>
    <w:rsid w:val="00825036"/>
    <w:rsid w:val="008256EA"/>
    <w:rsid w:val="00827A1C"/>
    <w:rsid w:val="00831419"/>
    <w:rsid w:val="008355BA"/>
    <w:rsid w:val="008356F6"/>
    <w:rsid w:val="00837234"/>
    <w:rsid w:val="00840ED6"/>
    <w:rsid w:val="00841773"/>
    <w:rsid w:val="0084484C"/>
    <w:rsid w:val="00846410"/>
    <w:rsid w:val="00847E2A"/>
    <w:rsid w:val="00850EA7"/>
    <w:rsid w:val="008542A2"/>
    <w:rsid w:val="0086207B"/>
    <w:rsid w:val="00864633"/>
    <w:rsid w:val="00864D2B"/>
    <w:rsid w:val="00865E09"/>
    <w:rsid w:val="00870204"/>
    <w:rsid w:val="00871138"/>
    <w:rsid w:val="0087174E"/>
    <w:rsid w:val="008736BB"/>
    <w:rsid w:val="00874F67"/>
    <w:rsid w:val="008832C7"/>
    <w:rsid w:val="008843A6"/>
    <w:rsid w:val="008867BF"/>
    <w:rsid w:val="0088705C"/>
    <w:rsid w:val="00890113"/>
    <w:rsid w:val="0089306B"/>
    <w:rsid w:val="008A0044"/>
    <w:rsid w:val="008A1358"/>
    <w:rsid w:val="008A3B7D"/>
    <w:rsid w:val="008A4EBD"/>
    <w:rsid w:val="008B0D98"/>
    <w:rsid w:val="008B6184"/>
    <w:rsid w:val="008B7254"/>
    <w:rsid w:val="008C48AD"/>
    <w:rsid w:val="008C6AB8"/>
    <w:rsid w:val="008C7DEB"/>
    <w:rsid w:val="008D2B5F"/>
    <w:rsid w:val="008D3EC9"/>
    <w:rsid w:val="008D7F63"/>
    <w:rsid w:val="008D7F86"/>
    <w:rsid w:val="008E2A8D"/>
    <w:rsid w:val="008E5F4C"/>
    <w:rsid w:val="008E6622"/>
    <w:rsid w:val="008F0091"/>
    <w:rsid w:val="008F0E26"/>
    <w:rsid w:val="008F2573"/>
    <w:rsid w:val="008F34C3"/>
    <w:rsid w:val="008F4D48"/>
    <w:rsid w:val="008F6D29"/>
    <w:rsid w:val="008F7959"/>
    <w:rsid w:val="00900B80"/>
    <w:rsid w:val="00902604"/>
    <w:rsid w:val="00902695"/>
    <w:rsid w:val="00902FE9"/>
    <w:rsid w:val="00903415"/>
    <w:rsid w:val="0090423D"/>
    <w:rsid w:val="009042B0"/>
    <w:rsid w:val="00904447"/>
    <w:rsid w:val="00905F02"/>
    <w:rsid w:val="00906251"/>
    <w:rsid w:val="009147DC"/>
    <w:rsid w:val="00916ED5"/>
    <w:rsid w:val="009170CC"/>
    <w:rsid w:val="0091759B"/>
    <w:rsid w:val="009238CD"/>
    <w:rsid w:val="009302FC"/>
    <w:rsid w:val="0093448C"/>
    <w:rsid w:val="0094057E"/>
    <w:rsid w:val="00941138"/>
    <w:rsid w:val="0094210A"/>
    <w:rsid w:val="00947580"/>
    <w:rsid w:val="00950660"/>
    <w:rsid w:val="00950A78"/>
    <w:rsid w:val="00951E41"/>
    <w:rsid w:val="009537BA"/>
    <w:rsid w:val="0095504B"/>
    <w:rsid w:val="009570DC"/>
    <w:rsid w:val="00960590"/>
    <w:rsid w:val="009623CE"/>
    <w:rsid w:val="0096283F"/>
    <w:rsid w:val="00962E2C"/>
    <w:rsid w:val="00963578"/>
    <w:rsid w:val="00965FF0"/>
    <w:rsid w:val="00967C2E"/>
    <w:rsid w:val="00967ECB"/>
    <w:rsid w:val="00972AD2"/>
    <w:rsid w:val="0097343E"/>
    <w:rsid w:val="00976094"/>
    <w:rsid w:val="00976C81"/>
    <w:rsid w:val="00976EC7"/>
    <w:rsid w:val="0098086B"/>
    <w:rsid w:val="00980DB5"/>
    <w:rsid w:val="009816FF"/>
    <w:rsid w:val="009817B6"/>
    <w:rsid w:val="0098271A"/>
    <w:rsid w:val="00982A71"/>
    <w:rsid w:val="00982E18"/>
    <w:rsid w:val="00983A91"/>
    <w:rsid w:val="0098441E"/>
    <w:rsid w:val="00984C40"/>
    <w:rsid w:val="009850D1"/>
    <w:rsid w:val="0098584B"/>
    <w:rsid w:val="00987ECC"/>
    <w:rsid w:val="0099137B"/>
    <w:rsid w:val="0099181B"/>
    <w:rsid w:val="009930FF"/>
    <w:rsid w:val="00995F30"/>
    <w:rsid w:val="009A2ABF"/>
    <w:rsid w:val="009B5487"/>
    <w:rsid w:val="009B6F6A"/>
    <w:rsid w:val="009C1A93"/>
    <w:rsid w:val="009C34CB"/>
    <w:rsid w:val="009C7850"/>
    <w:rsid w:val="009D07C3"/>
    <w:rsid w:val="009D0A59"/>
    <w:rsid w:val="009D3400"/>
    <w:rsid w:val="009D3DB0"/>
    <w:rsid w:val="009D4DFC"/>
    <w:rsid w:val="009E0CB8"/>
    <w:rsid w:val="009E4369"/>
    <w:rsid w:val="009E4F0C"/>
    <w:rsid w:val="009E5D02"/>
    <w:rsid w:val="009E6315"/>
    <w:rsid w:val="009E636E"/>
    <w:rsid w:val="009F04F7"/>
    <w:rsid w:val="009F0DE8"/>
    <w:rsid w:val="009F3B51"/>
    <w:rsid w:val="009F5395"/>
    <w:rsid w:val="009F63D9"/>
    <w:rsid w:val="009F6CEE"/>
    <w:rsid w:val="009F6EBD"/>
    <w:rsid w:val="009F730D"/>
    <w:rsid w:val="009F77F1"/>
    <w:rsid w:val="00A024A8"/>
    <w:rsid w:val="00A041D8"/>
    <w:rsid w:val="00A063E5"/>
    <w:rsid w:val="00A10DE1"/>
    <w:rsid w:val="00A121DA"/>
    <w:rsid w:val="00A124BB"/>
    <w:rsid w:val="00A13826"/>
    <w:rsid w:val="00A13B26"/>
    <w:rsid w:val="00A17847"/>
    <w:rsid w:val="00A17968"/>
    <w:rsid w:val="00A2046A"/>
    <w:rsid w:val="00A22A66"/>
    <w:rsid w:val="00A23047"/>
    <w:rsid w:val="00A2357D"/>
    <w:rsid w:val="00A24C05"/>
    <w:rsid w:val="00A24CCE"/>
    <w:rsid w:val="00A32654"/>
    <w:rsid w:val="00A335D0"/>
    <w:rsid w:val="00A35C99"/>
    <w:rsid w:val="00A37856"/>
    <w:rsid w:val="00A409F7"/>
    <w:rsid w:val="00A41BED"/>
    <w:rsid w:val="00A4433E"/>
    <w:rsid w:val="00A45365"/>
    <w:rsid w:val="00A453A3"/>
    <w:rsid w:val="00A54826"/>
    <w:rsid w:val="00A554A9"/>
    <w:rsid w:val="00A55FB0"/>
    <w:rsid w:val="00A56C0D"/>
    <w:rsid w:val="00A60690"/>
    <w:rsid w:val="00A60C04"/>
    <w:rsid w:val="00A6127C"/>
    <w:rsid w:val="00A63727"/>
    <w:rsid w:val="00A65252"/>
    <w:rsid w:val="00A671E2"/>
    <w:rsid w:val="00A71831"/>
    <w:rsid w:val="00A71C75"/>
    <w:rsid w:val="00A7254D"/>
    <w:rsid w:val="00A748A5"/>
    <w:rsid w:val="00A750C8"/>
    <w:rsid w:val="00A75B05"/>
    <w:rsid w:val="00A77202"/>
    <w:rsid w:val="00A81712"/>
    <w:rsid w:val="00A81ED9"/>
    <w:rsid w:val="00A82B4F"/>
    <w:rsid w:val="00A82C96"/>
    <w:rsid w:val="00A85DC7"/>
    <w:rsid w:val="00A86C77"/>
    <w:rsid w:val="00A87224"/>
    <w:rsid w:val="00A900B7"/>
    <w:rsid w:val="00A9227B"/>
    <w:rsid w:val="00A923C9"/>
    <w:rsid w:val="00A979FC"/>
    <w:rsid w:val="00AA331C"/>
    <w:rsid w:val="00AA33FE"/>
    <w:rsid w:val="00AA3A78"/>
    <w:rsid w:val="00AB1A64"/>
    <w:rsid w:val="00AB213D"/>
    <w:rsid w:val="00AB48E7"/>
    <w:rsid w:val="00AB7F27"/>
    <w:rsid w:val="00AC1BA7"/>
    <w:rsid w:val="00AC7E26"/>
    <w:rsid w:val="00AD10F1"/>
    <w:rsid w:val="00AD2CEE"/>
    <w:rsid w:val="00AD3C5D"/>
    <w:rsid w:val="00AD3F2C"/>
    <w:rsid w:val="00AE2C6A"/>
    <w:rsid w:val="00AE41CE"/>
    <w:rsid w:val="00AE4519"/>
    <w:rsid w:val="00AE46FB"/>
    <w:rsid w:val="00AE5ED6"/>
    <w:rsid w:val="00AF29C7"/>
    <w:rsid w:val="00AF741A"/>
    <w:rsid w:val="00B13634"/>
    <w:rsid w:val="00B155FD"/>
    <w:rsid w:val="00B15910"/>
    <w:rsid w:val="00B21857"/>
    <w:rsid w:val="00B224A6"/>
    <w:rsid w:val="00B23A5F"/>
    <w:rsid w:val="00B24A58"/>
    <w:rsid w:val="00B2711C"/>
    <w:rsid w:val="00B272C7"/>
    <w:rsid w:val="00B3019C"/>
    <w:rsid w:val="00B3071B"/>
    <w:rsid w:val="00B31C9D"/>
    <w:rsid w:val="00B32526"/>
    <w:rsid w:val="00B329C8"/>
    <w:rsid w:val="00B40339"/>
    <w:rsid w:val="00B417B0"/>
    <w:rsid w:val="00B41C96"/>
    <w:rsid w:val="00B472BA"/>
    <w:rsid w:val="00B5158C"/>
    <w:rsid w:val="00B517E7"/>
    <w:rsid w:val="00B53CC4"/>
    <w:rsid w:val="00B5419D"/>
    <w:rsid w:val="00B542BB"/>
    <w:rsid w:val="00B55321"/>
    <w:rsid w:val="00B624D6"/>
    <w:rsid w:val="00B643B8"/>
    <w:rsid w:val="00B64690"/>
    <w:rsid w:val="00B653C4"/>
    <w:rsid w:val="00B71809"/>
    <w:rsid w:val="00B729A8"/>
    <w:rsid w:val="00B756C6"/>
    <w:rsid w:val="00B75F9F"/>
    <w:rsid w:val="00B76A88"/>
    <w:rsid w:val="00B7703D"/>
    <w:rsid w:val="00B776BE"/>
    <w:rsid w:val="00B81FB4"/>
    <w:rsid w:val="00B823B8"/>
    <w:rsid w:val="00B84F49"/>
    <w:rsid w:val="00B84FA4"/>
    <w:rsid w:val="00B863E9"/>
    <w:rsid w:val="00B91B27"/>
    <w:rsid w:val="00B91E75"/>
    <w:rsid w:val="00B954BB"/>
    <w:rsid w:val="00B96120"/>
    <w:rsid w:val="00B963A2"/>
    <w:rsid w:val="00B96D59"/>
    <w:rsid w:val="00BA0286"/>
    <w:rsid w:val="00BA3587"/>
    <w:rsid w:val="00BB2A4E"/>
    <w:rsid w:val="00BB3481"/>
    <w:rsid w:val="00BB40E2"/>
    <w:rsid w:val="00BB6F31"/>
    <w:rsid w:val="00BC10A7"/>
    <w:rsid w:val="00BC1805"/>
    <w:rsid w:val="00BC50E8"/>
    <w:rsid w:val="00BC6B51"/>
    <w:rsid w:val="00BC76C0"/>
    <w:rsid w:val="00BD071E"/>
    <w:rsid w:val="00BD1677"/>
    <w:rsid w:val="00BD388B"/>
    <w:rsid w:val="00BE2B25"/>
    <w:rsid w:val="00BE4785"/>
    <w:rsid w:val="00BE4919"/>
    <w:rsid w:val="00BE51C3"/>
    <w:rsid w:val="00BE5290"/>
    <w:rsid w:val="00BE54ED"/>
    <w:rsid w:val="00BE68BE"/>
    <w:rsid w:val="00BE692E"/>
    <w:rsid w:val="00BF6C65"/>
    <w:rsid w:val="00C0320F"/>
    <w:rsid w:val="00C03FF7"/>
    <w:rsid w:val="00C04068"/>
    <w:rsid w:val="00C04C6F"/>
    <w:rsid w:val="00C05ED4"/>
    <w:rsid w:val="00C114BD"/>
    <w:rsid w:val="00C13202"/>
    <w:rsid w:val="00C15FCF"/>
    <w:rsid w:val="00C22482"/>
    <w:rsid w:val="00C22F64"/>
    <w:rsid w:val="00C23620"/>
    <w:rsid w:val="00C24233"/>
    <w:rsid w:val="00C2793F"/>
    <w:rsid w:val="00C27D95"/>
    <w:rsid w:val="00C33B0F"/>
    <w:rsid w:val="00C36C19"/>
    <w:rsid w:val="00C37AA8"/>
    <w:rsid w:val="00C42427"/>
    <w:rsid w:val="00C43DAD"/>
    <w:rsid w:val="00C43EF2"/>
    <w:rsid w:val="00C45D95"/>
    <w:rsid w:val="00C514C3"/>
    <w:rsid w:val="00C52002"/>
    <w:rsid w:val="00C5263E"/>
    <w:rsid w:val="00C52A7E"/>
    <w:rsid w:val="00C52D17"/>
    <w:rsid w:val="00C5323D"/>
    <w:rsid w:val="00C5351D"/>
    <w:rsid w:val="00C549CD"/>
    <w:rsid w:val="00C62557"/>
    <w:rsid w:val="00C64047"/>
    <w:rsid w:val="00C66B13"/>
    <w:rsid w:val="00C70D33"/>
    <w:rsid w:val="00C724EA"/>
    <w:rsid w:val="00C72A1E"/>
    <w:rsid w:val="00C751F7"/>
    <w:rsid w:val="00C770C8"/>
    <w:rsid w:val="00C83D2D"/>
    <w:rsid w:val="00C938DC"/>
    <w:rsid w:val="00C95408"/>
    <w:rsid w:val="00C97225"/>
    <w:rsid w:val="00CA51DC"/>
    <w:rsid w:val="00CB2DB6"/>
    <w:rsid w:val="00CB35B4"/>
    <w:rsid w:val="00CC04D0"/>
    <w:rsid w:val="00CC1DC6"/>
    <w:rsid w:val="00CC21CA"/>
    <w:rsid w:val="00CC2401"/>
    <w:rsid w:val="00CC3030"/>
    <w:rsid w:val="00CC4F8D"/>
    <w:rsid w:val="00CC6C20"/>
    <w:rsid w:val="00CD24D2"/>
    <w:rsid w:val="00CD5633"/>
    <w:rsid w:val="00CD6067"/>
    <w:rsid w:val="00CD606F"/>
    <w:rsid w:val="00CD711C"/>
    <w:rsid w:val="00CD7B3C"/>
    <w:rsid w:val="00CE1A8C"/>
    <w:rsid w:val="00CE713B"/>
    <w:rsid w:val="00CE7284"/>
    <w:rsid w:val="00CF018B"/>
    <w:rsid w:val="00CF1499"/>
    <w:rsid w:val="00D005A7"/>
    <w:rsid w:val="00D01175"/>
    <w:rsid w:val="00D0152D"/>
    <w:rsid w:val="00D07010"/>
    <w:rsid w:val="00D136C4"/>
    <w:rsid w:val="00D15263"/>
    <w:rsid w:val="00D16D8C"/>
    <w:rsid w:val="00D171F7"/>
    <w:rsid w:val="00D203EA"/>
    <w:rsid w:val="00D2414A"/>
    <w:rsid w:val="00D246EA"/>
    <w:rsid w:val="00D247B6"/>
    <w:rsid w:val="00D24E2F"/>
    <w:rsid w:val="00D261B0"/>
    <w:rsid w:val="00D27704"/>
    <w:rsid w:val="00D3226D"/>
    <w:rsid w:val="00D3487D"/>
    <w:rsid w:val="00D35509"/>
    <w:rsid w:val="00D35A16"/>
    <w:rsid w:val="00D372A4"/>
    <w:rsid w:val="00D402AE"/>
    <w:rsid w:val="00D40F3F"/>
    <w:rsid w:val="00D42D22"/>
    <w:rsid w:val="00D44E3F"/>
    <w:rsid w:val="00D4624A"/>
    <w:rsid w:val="00D47C76"/>
    <w:rsid w:val="00D50303"/>
    <w:rsid w:val="00D616A9"/>
    <w:rsid w:val="00D61D4F"/>
    <w:rsid w:val="00D63703"/>
    <w:rsid w:val="00D645F2"/>
    <w:rsid w:val="00D64CC3"/>
    <w:rsid w:val="00D65B2E"/>
    <w:rsid w:val="00D70080"/>
    <w:rsid w:val="00D724D9"/>
    <w:rsid w:val="00D72809"/>
    <w:rsid w:val="00D7665E"/>
    <w:rsid w:val="00D76925"/>
    <w:rsid w:val="00D7745B"/>
    <w:rsid w:val="00D80273"/>
    <w:rsid w:val="00D806FF"/>
    <w:rsid w:val="00D8714A"/>
    <w:rsid w:val="00D90938"/>
    <w:rsid w:val="00D90A2D"/>
    <w:rsid w:val="00D91E84"/>
    <w:rsid w:val="00D9547D"/>
    <w:rsid w:val="00DA2B55"/>
    <w:rsid w:val="00DA482D"/>
    <w:rsid w:val="00DB052A"/>
    <w:rsid w:val="00DB18D9"/>
    <w:rsid w:val="00DB269E"/>
    <w:rsid w:val="00DB2A80"/>
    <w:rsid w:val="00DB3F84"/>
    <w:rsid w:val="00DB7CDE"/>
    <w:rsid w:val="00DC02CF"/>
    <w:rsid w:val="00DC12F8"/>
    <w:rsid w:val="00DC3ABD"/>
    <w:rsid w:val="00DC5DF2"/>
    <w:rsid w:val="00DC6CB6"/>
    <w:rsid w:val="00DD33EA"/>
    <w:rsid w:val="00DD73F3"/>
    <w:rsid w:val="00DE0E87"/>
    <w:rsid w:val="00DE1CAD"/>
    <w:rsid w:val="00DE3DFB"/>
    <w:rsid w:val="00DE3F1D"/>
    <w:rsid w:val="00DE4389"/>
    <w:rsid w:val="00DE6A6F"/>
    <w:rsid w:val="00DE7BAC"/>
    <w:rsid w:val="00DF067B"/>
    <w:rsid w:val="00DF3973"/>
    <w:rsid w:val="00DF39C8"/>
    <w:rsid w:val="00E00FB5"/>
    <w:rsid w:val="00E02720"/>
    <w:rsid w:val="00E06C67"/>
    <w:rsid w:val="00E13725"/>
    <w:rsid w:val="00E2511D"/>
    <w:rsid w:val="00E2598A"/>
    <w:rsid w:val="00E30E9A"/>
    <w:rsid w:val="00E31386"/>
    <w:rsid w:val="00E345FF"/>
    <w:rsid w:val="00E359A1"/>
    <w:rsid w:val="00E35C00"/>
    <w:rsid w:val="00E360EF"/>
    <w:rsid w:val="00E41D8B"/>
    <w:rsid w:val="00E478CF"/>
    <w:rsid w:val="00E47B33"/>
    <w:rsid w:val="00E52231"/>
    <w:rsid w:val="00E55AFF"/>
    <w:rsid w:val="00E56395"/>
    <w:rsid w:val="00E56758"/>
    <w:rsid w:val="00E63F41"/>
    <w:rsid w:val="00E650CF"/>
    <w:rsid w:val="00E67ED7"/>
    <w:rsid w:val="00E71E7A"/>
    <w:rsid w:val="00E74D51"/>
    <w:rsid w:val="00E75E57"/>
    <w:rsid w:val="00E76932"/>
    <w:rsid w:val="00E774BB"/>
    <w:rsid w:val="00E819FC"/>
    <w:rsid w:val="00E854FD"/>
    <w:rsid w:val="00E92477"/>
    <w:rsid w:val="00E92B52"/>
    <w:rsid w:val="00E9304E"/>
    <w:rsid w:val="00E93C22"/>
    <w:rsid w:val="00E94FAE"/>
    <w:rsid w:val="00E9639C"/>
    <w:rsid w:val="00EA1563"/>
    <w:rsid w:val="00EA1E7D"/>
    <w:rsid w:val="00EA2AE3"/>
    <w:rsid w:val="00EA7496"/>
    <w:rsid w:val="00EB1971"/>
    <w:rsid w:val="00EB316C"/>
    <w:rsid w:val="00EB3605"/>
    <w:rsid w:val="00EB3EFD"/>
    <w:rsid w:val="00EB4C38"/>
    <w:rsid w:val="00EB7BE7"/>
    <w:rsid w:val="00EC379B"/>
    <w:rsid w:val="00EC4D9B"/>
    <w:rsid w:val="00EC6F67"/>
    <w:rsid w:val="00ED4DAC"/>
    <w:rsid w:val="00ED7002"/>
    <w:rsid w:val="00ED71A1"/>
    <w:rsid w:val="00ED720F"/>
    <w:rsid w:val="00EE0769"/>
    <w:rsid w:val="00EE606B"/>
    <w:rsid w:val="00EF2CC3"/>
    <w:rsid w:val="00EF2FEF"/>
    <w:rsid w:val="00EF36FD"/>
    <w:rsid w:val="00EF68D9"/>
    <w:rsid w:val="00F004BD"/>
    <w:rsid w:val="00F03BF4"/>
    <w:rsid w:val="00F11CFA"/>
    <w:rsid w:val="00F11FBB"/>
    <w:rsid w:val="00F13B0B"/>
    <w:rsid w:val="00F1548C"/>
    <w:rsid w:val="00F15640"/>
    <w:rsid w:val="00F202DE"/>
    <w:rsid w:val="00F23FE9"/>
    <w:rsid w:val="00F24A77"/>
    <w:rsid w:val="00F267C8"/>
    <w:rsid w:val="00F34CF1"/>
    <w:rsid w:val="00F354E5"/>
    <w:rsid w:val="00F37A67"/>
    <w:rsid w:val="00F40010"/>
    <w:rsid w:val="00F40E59"/>
    <w:rsid w:val="00F41E2B"/>
    <w:rsid w:val="00F45A59"/>
    <w:rsid w:val="00F4659C"/>
    <w:rsid w:val="00F5008A"/>
    <w:rsid w:val="00F52E3A"/>
    <w:rsid w:val="00F535C5"/>
    <w:rsid w:val="00F60410"/>
    <w:rsid w:val="00F61572"/>
    <w:rsid w:val="00F6338E"/>
    <w:rsid w:val="00F6382A"/>
    <w:rsid w:val="00F645BB"/>
    <w:rsid w:val="00F64605"/>
    <w:rsid w:val="00F6743C"/>
    <w:rsid w:val="00F675C5"/>
    <w:rsid w:val="00F718C8"/>
    <w:rsid w:val="00F71CF7"/>
    <w:rsid w:val="00F74960"/>
    <w:rsid w:val="00F76279"/>
    <w:rsid w:val="00F81823"/>
    <w:rsid w:val="00F83B44"/>
    <w:rsid w:val="00F83DAF"/>
    <w:rsid w:val="00F84160"/>
    <w:rsid w:val="00F873C8"/>
    <w:rsid w:val="00F92D73"/>
    <w:rsid w:val="00F9537E"/>
    <w:rsid w:val="00F95672"/>
    <w:rsid w:val="00F95C66"/>
    <w:rsid w:val="00F97BCD"/>
    <w:rsid w:val="00FA08CF"/>
    <w:rsid w:val="00FA212E"/>
    <w:rsid w:val="00FA7A6C"/>
    <w:rsid w:val="00FB0516"/>
    <w:rsid w:val="00FB1145"/>
    <w:rsid w:val="00FB4041"/>
    <w:rsid w:val="00FB4FDD"/>
    <w:rsid w:val="00FB5FF1"/>
    <w:rsid w:val="00FB64DA"/>
    <w:rsid w:val="00FB7C9C"/>
    <w:rsid w:val="00FC1ABE"/>
    <w:rsid w:val="00FC209C"/>
    <w:rsid w:val="00FC309B"/>
    <w:rsid w:val="00FC3F3F"/>
    <w:rsid w:val="00FC56D0"/>
    <w:rsid w:val="00FC7001"/>
    <w:rsid w:val="00FC76CE"/>
    <w:rsid w:val="00FD0882"/>
    <w:rsid w:val="00FD0C16"/>
    <w:rsid w:val="00FD14D5"/>
    <w:rsid w:val="00FD38DB"/>
    <w:rsid w:val="00FD59E7"/>
    <w:rsid w:val="00FD7EDF"/>
    <w:rsid w:val="00FE7AFA"/>
    <w:rsid w:val="00FF1CF7"/>
    <w:rsid w:val="00FF2063"/>
    <w:rsid w:val="00FF6693"/>
    <w:rsid w:val="00FF6CD7"/>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FBC0F-EA60-4B6E-B168-CB49F1E3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202"/>
    <w:rPr>
      <w:rFonts w:cs="Calibri"/>
      <w:sz w:val="22"/>
      <w:szCs w:val="22"/>
    </w:rPr>
  </w:style>
  <w:style w:type="paragraph" w:styleId="Heading3">
    <w:name w:val="heading 3"/>
    <w:basedOn w:val="Normal"/>
    <w:next w:val="Normal"/>
    <w:link w:val="Heading3Char"/>
    <w:uiPriority w:val="99"/>
    <w:qFormat/>
    <w:rsid w:val="008736BB"/>
    <w:pPr>
      <w:keepNext/>
      <w:outlineLvl w:val="2"/>
    </w:pPr>
    <w:rPr>
      <w:rFonts w:ascii="Times New Roman Bold" w:eastAsia="Times New Roman" w:hAnsi="Times New Roman Bold" w:cs="Times New Roman"/>
      <w:b/>
      <w:iCs/>
      <w:small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C3202"/>
    <w:rPr>
      <w:color w:val="0000FF"/>
      <w:u w:val="single"/>
    </w:rPr>
  </w:style>
  <w:style w:type="paragraph" w:styleId="TOC1">
    <w:name w:val="toc 1"/>
    <w:basedOn w:val="Normal"/>
    <w:autoRedefine/>
    <w:uiPriority w:val="39"/>
    <w:unhideWhenUsed/>
    <w:rsid w:val="000C3202"/>
    <w:pPr>
      <w:spacing w:before="120"/>
    </w:pPr>
    <w:rPr>
      <w:rFonts w:ascii="Times New Roman" w:hAnsi="Times New Roman" w:cs="Times New Roman"/>
      <w:b/>
      <w:bCs/>
      <w:sz w:val="21"/>
      <w:szCs w:val="21"/>
    </w:rPr>
  </w:style>
  <w:style w:type="paragraph" w:styleId="TOC2">
    <w:name w:val="toc 2"/>
    <w:basedOn w:val="Normal"/>
    <w:autoRedefine/>
    <w:uiPriority w:val="39"/>
    <w:unhideWhenUsed/>
    <w:rsid w:val="007C66D9"/>
    <w:pPr>
      <w:tabs>
        <w:tab w:val="left" w:pos="810"/>
      </w:tabs>
      <w:jc w:val="both"/>
    </w:pPr>
    <w:rPr>
      <w:rFonts w:ascii="Times New Roman" w:hAnsi="Times New Roman" w:cs="Times New Roman"/>
      <w:bCs/>
      <w:lang w:val="en-GB" w:eastAsia="en-GB"/>
    </w:rPr>
  </w:style>
  <w:style w:type="character" w:styleId="FollowedHyperlink">
    <w:name w:val="FollowedHyperlink"/>
    <w:uiPriority w:val="99"/>
    <w:semiHidden/>
    <w:unhideWhenUsed/>
    <w:rsid w:val="000C3202"/>
    <w:rPr>
      <w:color w:val="800080"/>
      <w:u w:val="single"/>
    </w:rPr>
  </w:style>
  <w:style w:type="character" w:customStyle="1" w:styleId="Heading3Char">
    <w:name w:val="Heading 3 Char"/>
    <w:link w:val="Heading3"/>
    <w:uiPriority w:val="99"/>
    <w:rsid w:val="008736BB"/>
    <w:rPr>
      <w:rFonts w:ascii="Times New Roman Bold" w:eastAsia="Times New Roman" w:hAnsi="Times New Roman Bold"/>
      <w:b/>
      <w:iCs/>
      <w:smallCaps/>
      <w:sz w:val="26"/>
      <w:szCs w:val="24"/>
    </w:rPr>
  </w:style>
  <w:style w:type="paragraph" w:styleId="ListParagraph">
    <w:name w:val="List Paragraph"/>
    <w:basedOn w:val="Normal"/>
    <w:uiPriority w:val="34"/>
    <w:qFormat/>
    <w:rsid w:val="008F7959"/>
    <w:pPr>
      <w:ind w:left="720"/>
    </w:pPr>
  </w:style>
  <w:style w:type="character" w:styleId="CommentReference">
    <w:name w:val="annotation reference"/>
    <w:uiPriority w:val="99"/>
    <w:semiHidden/>
    <w:unhideWhenUsed/>
    <w:rsid w:val="00E359A1"/>
    <w:rPr>
      <w:sz w:val="16"/>
      <w:szCs w:val="16"/>
    </w:rPr>
  </w:style>
  <w:style w:type="character" w:customStyle="1" w:styleId="CommentTextChar">
    <w:name w:val="Comment Text Char"/>
    <w:link w:val="CommentText"/>
    <w:uiPriority w:val="99"/>
    <w:rsid w:val="00E359A1"/>
    <w:rPr>
      <w:rFonts w:cs="Calibri"/>
    </w:rPr>
  </w:style>
  <w:style w:type="paragraph" w:styleId="CommentSubject">
    <w:name w:val="annotation subject"/>
    <w:basedOn w:val="Normal"/>
    <w:link w:val="CommentSubjectChar"/>
    <w:uiPriority w:val="99"/>
    <w:semiHidden/>
    <w:unhideWhenUsed/>
    <w:rsid w:val="00E359A1"/>
    <w:rPr>
      <w:b/>
      <w:bCs/>
    </w:rPr>
  </w:style>
  <w:style w:type="character" w:customStyle="1" w:styleId="CommentSubjectChar">
    <w:name w:val="Comment Subject Char"/>
    <w:link w:val="CommentSubject"/>
    <w:uiPriority w:val="99"/>
    <w:semiHidden/>
    <w:rsid w:val="00E359A1"/>
    <w:rPr>
      <w:rFonts w:cs="Calibri"/>
      <w:b/>
      <w:bCs/>
    </w:rPr>
  </w:style>
  <w:style w:type="paragraph" w:styleId="BalloonText">
    <w:name w:val="Balloon Text"/>
    <w:basedOn w:val="Normal"/>
    <w:link w:val="BalloonTextChar"/>
    <w:unhideWhenUsed/>
    <w:rsid w:val="00E359A1"/>
    <w:rPr>
      <w:rFonts w:ascii="Tahoma" w:hAnsi="Tahoma" w:cs="Tahoma"/>
      <w:sz w:val="16"/>
      <w:szCs w:val="16"/>
    </w:rPr>
  </w:style>
  <w:style w:type="character" w:customStyle="1" w:styleId="BalloonTextChar">
    <w:name w:val="Balloon Text Char"/>
    <w:link w:val="BalloonText"/>
    <w:rsid w:val="00E359A1"/>
    <w:rPr>
      <w:rFonts w:ascii="Tahoma" w:hAnsi="Tahoma" w:cs="Tahoma"/>
      <w:sz w:val="16"/>
      <w:szCs w:val="16"/>
    </w:rPr>
  </w:style>
  <w:style w:type="paragraph" w:styleId="Revision">
    <w:name w:val="Revision"/>
    <w:hidden/>
    <w:uiPriority w:val="99"/>
    <w:semiHidden/>
    <w:rsid w:val="00DF3973"/>
    <w:rPr>
      <w:rFonts w:cs="Calibri"/>
      <w:sz w:val="22"/>
      <w:szCs w:val="22"/>
    </w:rPr>
  </w:style>
  <w:style w:type="paragraph" w:customStyle="1" w:styleId="Actnumbers">
    <w:name w:val="Act numbers"/>
    <w:basedOn w:val="Normal"/>
    <w:link w:val="ActnumbersChar"/>
    <w:qFormat/>
    <w:rsid w:val="009623CE"/>
    <w:pPr>
      <w:numPr>
        <w:numId w:val="4"/>
      </w:numPr>
    </w:pPr>
    <w:rPr>
      <w:rFonts w:ascii="Times New Roman" w:eastAsia="Times New Roman" w:hAnsi="Times New Roman" w:cs="Times New Roman"/>
    </w:rPr>
  </w:style>
  <w:style w:type="character" w:customStyle="1" w:styleId="ActnumbersChar">
    <w:name w:val="Act numbers Char"/>
    <w:link w:val="Actnumbers"/>
    <w:rsid w:val="009623CE"/>
    <w:rPr>
      <w:rFonts w:ascii="Times New Roman" w:eastAsia="Times New Roman" w:hAnsi="Times New Roman"/>
      <w:sz w:val="22"/>
      <w:szCs w:val="22"/>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ar"/>
    <w:basedOn w:val="Normal"/>
    <w:link w:val="FootnoteTextChar"/>
    <w:rsid w:val="009623CE"/>
    <w:pPr>
      <w:jc w:val="both"/>
    </w:pPr>
    <w:rPr>
      <w:rFonts w:ascii="Times New Roman" w:eastAsia="Times New Roman" w:hAnsi="Times New Roman" w:cs="Times New Roman"/>
      <w:sz w:val="18"/>
      <w:szCs w:val="2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basedOn w:val="DefaultParagraphFont"/>
    <w:link w:val="FootnoteText"/>
    <w:rsid w:val="009623CE"/>
    <w:rPr>
      <w:rFonts w:ascii="Times New Roman" w:eastAsia="Times New Roman" w:hAnsi="Times New Roman"/>
      <w:sz w:val="18"/>
    </w:rPr>
  </w:style>
  <w:style w:type="character" w:styleId="FootnoteReference">
    <w:name w:val="footnote reference"/>
    <w:aliases w:val="16 Point,Superscript 6 Point,ftref"/>
    <w:basedOn w:val="DefaultParagraphFont"/>
    <w:uiPriority w:val="99"/>
    <w:rsid w:val="009623CE"/>
    <w:rPr>
      <w:vertAlign w:val="superscript"/>
    </w:rPr>
  </w:style>
  <w:style w:type="paragraph" w:customStyle="1" w:styleId="CarCarCharCharChar">
    <w:name w:val="Car Car Char Char Char"/>
    <w:basedOn w:val="Normal"/>
    <w:autoRedefine/>
    <w:rsid w:val="009623CE"/>
    <w:pPr>
      <w:jc w:val="both"/>
    </w:pPr>
    <w:rPr>
      <w:rFonts w:ascii="Times New Roman" w:eastAsia="Times New Roman" w:hAnsi="Times New Roman" w:cs="Times New Roman"/>
      <w:sz w:val="26"/>
      <w:szCs w:val="26"/>
      <w:lang w:val="fr-FR" w:eastAsia="de-CH"/>
    </w:rPr>
  </w:style>
  <w:style w:type="paragraph" w:styleId="Header">
    <w:name w:val="header"/>
    <w:basedOn w:val="Normal"/>
    <w:link w:val="HeaderChar"/>
    <w:uiPriority w:val="99"/>
    <w:unhideWhenUsed/>
    <w:rsid w:val="009623CE"/>
    <w:pPr>
      <w:tabs>
        <w:tab w:val="center" w:pos="4680"/>
        <w:tab w:val="right" w:pos="9360"/>
      </w:tabs>
    </w:pPr>
  </w:style>
  <w:style w:type="character" w:customStyle="1" w:styleId="HeaderChar">
    <w:name w:val="Header Char"/>
    <w:basedOn w:val="DefaultParagraphFont"/>
    <w:link w:val="Header"/>
    <w:uiPriority w:val="99"/>
    <w:rsid w:val="009623CE"/>
    <w:rPr>
      <w:rFonts w:cs="Calibri"/>
      <w:sz w:val="22"/>
      <w:szCs w:val="22"/>
    </w:rPr>
  </w:style>
  <w:style w:type="paragraph" w:styleId="Footer">
    <w:name w:val="footer"/>
    <w:basedOn w:val="Normal"/>
    <w:link w:val="FooterChar"/>
    <w:uiPriority w:val="99"/>
    <w:unhideWhenUsed/>
    <w:rsid w:val="009623CE"/>
    <w:pPr>
      <w:tabs>
        <w:tab w:val="center" w:pos="4680"/>
        <w:tab w:val="right" w:pos="9360"/>
      </w:tabs>
    </w:pPr>
  </w:style>
  <w:style w:type="character" w:customStyle="1" w:styleId="FooterChar">
    <w:name w:val="Footer Char"/>
    <w:basedOn w:val="DefaultParagraphFont"/>
    <w:link w:val="Footer"/>
    <w:uiPriority w:val="99"/>
    <w:rsid w:val="009623CE"/>
    <w:rPr>
      <w:rFonts w:cs="Calibri"/>
      <w:sz w:val="22"/>
      <w:szCs w:val="22"/>
    </w:rPr>
  </w:style>
  <w:style w:type="paragraph" w:customStyle="1" w:styleId="Default">
    <w:name w:val="Default"/>
    <w:rsid w:val="003E7C06"/>
    <w:pPr>
      <w:autoSpaceDE w:val="0"/>
      <w:autoSpaceDN w:val="0"/>
      <w:adjustRightInd w:val="0"/>
    </w:pPr>
    <w:rPr>
      <w:rFonts w:ascii="Cambria" w:hAnsi="Cambria" w:cs="Cambria"/>
      <w:color w:val="000000"/>
      <w:sz w:val="24"/>
      <w:szCs w:val="24"/>
      <w:lang w:val="pt-PT"/>
    </w:rPr>
  </w:style>
  <w:style w:type="paragraph" w:customStyle="1" w:styleId="ColorfulList-Accent11">
    <w:name w:val="Colorful List - Accent 11"/>
    <w:basedOn w:val="Normal"/>
    <w:uiPriority w:val="99"/>
    <w:qFormat/>
    <w:rsid w:val="003E7C06"/>
    <w:pPr>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F675C5"/>
    <w:pPr>
      <w:overflowPunct w:val="0"/>
      <w:autoSpaceDE w:val="0"/>
      <w:autoSpaceDN w:val="0"/>
      <w:adjustRightInd w:val="0"/>
      <w:textAlignment w:val="baseline"/>
    </w:pPr>
    <w:rPr>
      <w:sz w:val="20"/>
      <w:szCs w:val="20"/>
    </w:rPr>
  </w:style>
  <w:style w:type="character" w:customStyle="1" w:styleId="CommentTextChar1">
    <w:name w:val="Comment Text Char1"/>
    <w:basedOn w:val="DefaultParagraphFont"/>
    <w:uiPriority w:val="99"/>
    <w:semiHidden/>
    <w:rsid w:val="00F675C5"/>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ustomXml" Target="../customXml/item6.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2015-05-04T16:00:00+00:00</UNDPPublishedDate>
    <UNDPCountryTaxHTField0 xmlns="1ed4137b-41b2-488b-8250-6d369ec27664">
      <Terms xmlns="http://schemas.microsoft.com/office/infopath/2007/PartnerControls"/>
    </UNDPCountryTaxHTField0>
    <UndpOUCode xmlns="1ed4137b-41b2-488b-8250-6d369ec27664">CPV</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1286</Value>
      <Value>1110</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00058318</UndpProjectNo>
    <UndpDocStatus xmlns="1ed4137b-41b2-488b-8250-6d369ec27664">Approved</UndpDocStatus>
    <Outcome1 xmlns="f1161f5b-24a3-4c2d-bc81-44cb9325e8ee">00087149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CPV</TermName>
          <TermId xmlns="http://schemas.microsoft.com/office/infopath/2007/PartnerControls">fbddf050-68b5-4d2d-83b1-39f7408490d2</TermId>
        </TermInfo>
      </Terms>
    </gc6531b704974d528487414686b72f6f>
    <_dlc_DocId xmlns="f1161f5b-24a3-4c2d-bc81-44cb9325e8ee">ATLASPDC-4-29792</_dlc_DocId>
    <_dlc_DocIdUrl xmlns="f1161f5b-24a3-4c2d-bc81-44cb9325e8ee">
      <Url>https://info.undp.org/docs/pdc/_layouts/DocIdRedir.aspx?ID=ATLASPDC-4-29792</Url>
      <Description>ATLASPDC-4-29792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459E4C-2CF2-4ECF-906D-3B5369FC361B}"/>
</file>

<file path=customXml/itemProps2.xml><?xml version="1.0" encoding="utf-8"?>
<ds:datastoreItem xmlns:ds="http://schemas.openxmlformats.org/officeDocument/2006/customXml" ds:itemID="{154EAB2C-609F-414A-843E-136260498B62}"/>
</file>

<file path=customXml/itemProps3.xml><?xml version="1.0" encoding="utf-8"?>
<ds:datastoreItem xmlns:ds="http://schemas.openxmlformats.org/officeDocument/2006/customXml" ds:itemID="{EEE50E6A-15BA-4939-9786-67DD1201ED7C}"/>
</file>

<file path=customXml/itemProps4.xml><?xml version="1.0" encoding="utf-8"?>
<ds:datastoreItem xmlns:ds="http://schemas.openxmlformats.org/officeDocument/2006/customXml" ds:itemID="{482FBF26-7E4F-43FF-8550-807153EE372B}"/>
</file>

<file path=customXml/itemProps5.xml><?xml version="1.0" encoding="utf-8"?>
<ds:datastoreItem xmlns:ds="http://schemas.openxmlformats.org/officeDocument/2006/customXml" ds:itemID="{043BC1CF-C2BA-46C6-9F57-FFA7E02A81E7}"/>
</file>

<file path=customXml/itemProps6.xml><?xml version="1.0" encoding="utf-8"?>
<ds:datastoreItem xmlns:ds="http://schemas.openxmlformats.org/officeDocument/2006/customXml" ds:itemID="{2C9FC7C2-3058-4D89-87B8-1024C2B078A9}"/>
</file>

<file path=customXml/itemProps7.xml><?xml version="1.0" encoding="utf-8"?>
<ds:datastoreItem xmlns:ds="http://schemas.openxmlformats.org/officeDocument/2006/customXml" ds:itemID="{22B06B59-C551-448A-BB4D-CA43664EE9A3}"/>
</file>

<file path=docProps/app.xml><?xml version="1.0" encoding="utf-8"?>
<Properties xmlns="http://schemas.openxmlformats.org/officeDocument/2006/extended-properties" xmlns:vt="http://schemas.openxmlformats.org/officeDocument/2006/docPropsVTypes">
  <Template>Normal</Template>
  <TotalTime>0</TotalTime>
  <Pages>42</Pages>
  <Words>15100</Words>
  <Characters>86073</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100972</CharactersWithSpaces>
  <SharedDoc>false</SharedDoc>
  <HLinks>
    <vt:vector size="120" baseType="variant">
      <vt:variant>
        <vt:i4>1114167</vt:i4>
      </vt:variant>
      <vt:variant>
        <vt:i4>57</vt:i4>
      </vt:variant>
      <vt:variant>
        <vt:i4>0</vt:i4>
      </vt:variant>
      <vt:variant>
        <vt:i4>5</vt:i4>
      </vt:variant>
      <vt:variant>
        <vt:lpwstr/>
      </vt:variant>
      <vt:variant>
        <vt:lpwstr>_Toc235425244</vt:lpwstr>
      </vt:variant>
      <vt:variant>
        <vt:i4>1114167</vt:i4>
      </vt:variant>
      <vt:variant>
        <vt:i4>54</vt:i4>
      </vt:variant>
      <vt:variant>
        <vt:i4>0</vt:i4>
      </vt:variant>
      <vt:variant>
        <vt:i4>5</vt:i4>
      </vt:variant>
      <vt:variant>
        <vt:lpwstr/>
      </vt:variant>
      <vt:variant>
        <vt:lpwstr>_Toc235425243</vt:lpwstr>
      </vt:variant>
      <vt:variant>
        <vt:i4>1114167</vt:i4>
      </vt:variant>
      <vt:variant>
        <vt:i4>51</vt:i4>
      </vt:variant>
      <vt:variant>
        <vt:i4>0</vt:i4>
      </vt:variant>
      <vt:variant>
        <vt:i4>5</vt:i4>
      </vt:variant>
      <vt:variant>
        <vt:lpwstr/>
      </vt:variant>
      <vt:variant>
        <vt:lpwstr>_Toc235425242</vt:lpwstr>
      </vt:variant>
      <vt:variant>
        <vt:i4>1114167</vt:i4>
      </vt:variant>
      <vt:variant>
        <vt:i4>48</vt:i4>
      </vt:variant>
      <vt:variant>
        <vt:i4>0</vt:i4>
      </vt:variant>
      <vt:variant>
        <vt:i4>5</vt:i4>
      </vt:variant>
      <vt:variant>
        <vt:lpwstr/>
      </vt:variant>
      <vt:variant>
        <vt:lpwstr>_Toc235425241</vt:lpwstr>
      </vt:variant>
      <vt:variant>
        <vt:i4>1114167</vt:i4>
      </vt:variant>
      <vt:variant>
        <vt:i4>45</vt:i4>
      </vt:variant>
      <vt:variant>
        <vt:i4>0</vt:i4>
      </vt:variant>
      <vt:variant>
        <vt:i4>5</vt:i4>
      </vt:variant>
      <vt:variant>
        <vt:lpwstr/>
      </vt:variant>
      <vt:variant>
        <vt:lpwstr>_Toc235425240</vt:lpwstr>
      </vt:variant>
      <vt:variant>
        <vt:i4>1441847</vt:i4>
      </vt:variant>
      <vt:variant>
        <vt:i4>42</vt:i4>
      </vt:variant>
      <vt:variant>
        <vt:i4>0</vt:i4>
      </vt:variant>
      <vt:variant>
        <vt:i4>5</vt:i4>
      </vt:variant>
      <vt:variant>
        <vt:lpwstr/>
      </vt:variant>
      <vt:variant>
        <vt:lpwstr>_Toc235425239</vt:lpwstr>
      </vt:variant>
      <vt:variant>
        <vt:i4>1441847</vt:i4>
      </vt:variant>
      <vt:variant>
        <vt:i4>39</vt:i4>
      </vt:variant>
      <vt:variant>
        <vt:i4>0</vt:i4>
      </vt:variant>
      <vt:variant>
        <vt:i4>5</vt:i4>
      </vt:variant>
      <vt:variant>
        <vt:lpwstr/>
      </vt:variant>
      <vt:variant>
        <vt:lpwstr>_Toc235425238</vt:lpwstr>
      </vt:variant>
      <vt:variant>
        <vt:i4>1441847</vt:i4>
      </vt:variant>
      <vt:variant>
        <vt:i4>36</vt:i4>
      </vt:variant>
      <vt:variant>
        <vt:i4>0</vt:i4>
      </vt:variant>
      <vt:variant>
        <vt:i4>5</vt:i4>
      </vt:variant>
      <vt:variant>
        <vt:lpwstr/>
      </vt:variant>
      <vt:variant>
        <vt:lpwstr>_Toc235425237</vt:lpwstr>
      </vt:variant>
      <vt:variant>
        <vt:i4>1507383</vt:i4>
      </vt:variant>
      <vt:variant>
        <vt:i4>33</vt:i4>
      </vt:variant>
      <vt:variant>
        <vt:i4>0</vt:i4>
      </vt:variant>
      <vt:variant>
        <vt:i4>5</vt:i4>
      </vt:variant>
      <vt:variant>
        <vt:lpwstr/>
      </vt:variant>
      <vt:variant>
        <vt:lpwstr>_Toc235425229</vt:lpwstr>
      </vt:variant>
      <vt:variant>
        <vt:i4>1507383</vt:i4>
      </vt:variant>
      <vt:variant>
        <vt:i4>30</vt:i4>
      </vt:variant>
      <vt:variant>
        <vt:i4>0</vt:i4>
      </vt:variant>
      <vt:variant>
        <vt:i4>5</vt:i4>
      </vt:variant>
      <vt:variant>
        <vt:lpwstr/>
      </vt:variant>
      <vt:variant>
        <vt:lpwstr>_Toc235425228</vt:lpwstr>
      </vt:variant>
      <vt:variant>
        <vt:i4>1507383</vt:i4>
      </vt:variant>
      <vt:variant>
        <vt:i4>27</vt:i4>
      </vt:variant>
      <vt:variant>
        <vt:i4>0</vt:i4>
      </vt:variant>
      <vt:variant>
        <vt:i4>5</vt:i4>
      </vt:variant>
      <vt:variant>
        <vt:lpwstr/>
      </vt:variant>
      <vt:variant>
        <vt:lpwstr>_Toc235425225</vt:lpwstr>
      </vt:variant>
      <vt:variant>
        <vt:i4>1507383</vt:i4>
      </vt:variant>
      <vt:variant>
        <vt:i4>24</vt:i4>
      </vt:variant>
      <vt:variant>
        <vt:i4>0</vt:i4>
      </vt:variant>
      <vt:variant>
        <vt:i4>5</vt:i4>
      </vt:variant>
      <vt:variant>
        <vt:lpwstr/>
      </vt:variant>
      <vt:variant>
        <vt:lpwstr>_Toc235425224</vt:lpwstr>
      </vt:variant>
      <vt:variant>
        <vt:i4>1507383</vt:i4>
      </vt:variant>
      <vt:variant>
        <vt:i4>21</vt:i4>
      </vt:variant>
      <vt:variant>
        <vt:i4>0</vt:i4>
      </vt:variant>
      <vt:variant>
        <vt:i4>5</vt:i4>
      </vt:variant>
      <vt:variant>
        <vt:lpwstr/>
      </vt:variant>
      <vt:variant>
        <vt:lpwstr>_Toc235425223</vt:lpwstr>
      </vt:variant>
      <vt:variant>
        <vt:i4>1507383</vt:i4>
      </vt:variant>
      <vt:variant>
        <vt:i4>18</vt:i4>
      </vt:variant>
      <vt:variant>
        <vt:i4>0</vt:i4>
      </vt:variant>
      <vt:variant>
        <vt:i4>5</vt:i4>
      </vt:variant>
      <vt:variant>
        <vt:lpwstr/>
      </vt:variant>
      <vt:variant>
        <vt:lpwstr>_Toc235425222</vt:lpwstr>
      </vt:variant>
      <vt:variant>
        <vt:i4>1507383</vt:i4>
      </vt:variant>
      <vt:variant>
        <vt:i4>15</vt:i4>
      </vt:variant>
      <vt:variant>
        <vt:i4>0</vt:i4>
      </vt:variant>
      <vt:variant>
        <vt:i4>5</vt:i4>
      </vt:variant>
      <vt:variant>
        <vt:lpwstr/>
      </vt:variant>
      <vt:variant>
        <vt:lpwstr>_Toc235425221</vt:lpwstr>
      </vt:variant>
      <vt:variant>
        <vt:i4>1310775</vt:i4>
      </vt:variant>
      <vt:variant>
        <vt:i4>12</vt:i4>
      </vt:variant>
      <vt:variant>
        <vt:i4>0</vt:i4>
      </vt:variant>
      <vt:variant>
        <vt:i4>5</vt:i4>
      </vt:variant>
      <vt:variant>
        <vt:lpwstr/>
      </vt:variant>
      <vt:variant>
        <vt:lpwstr>_Toc235425218</vt:lpwstr>
      </vt:variant>
      <vt:variant>
        <vt:i4>1310775</vt:i4>
      </vt:variant>
      <vt:variant>
        <vt:i4>9</vt:i4>
      </vt:variant>
      <vt:variant>
        <vt:i4>0</vt:i4>
      </vt:variant>
      <vt:variant>
        <vt:i4>5</vt:i4>
      </vt:variant>
      <vt:variant>
        <vt:lpwstr/>
      </vt:variant>
      <vt:variant>
        <vt:lpwstr>_Toc235425217</vt:lpwstr>
      </vt:variant>
      <vt:variant>
        <vt:i4>1310775</vt:i4>
      </vt:variant>
      <vt:variant>
        <vt:i4>6</vt:i4>
      </vt:variant>
      <vt:variant>
        <vt:i4>0</vt:i4>
      </vt:variant>
      <vt:variant>
        <vt:i4>5</vt:i4>
      </vt:variant>
      <vt:variant>
        <vt:lpwstr/>
      </vt:variant>
      <vt:variant>
        <vt:lpwstr>_Toc235425215</vt:lpwstr>
      </vt:variant>
      <vt:variant>
        <vt:i4>1310775</vt:i4>
      </vt:variant>
      <vt:variant>
        <vt:i4>3</vt:i4>
      </vt:variant>
      <vt:variant>
        <vt:i4>0</vt:i4>
      </vt:variant>
      <vt:variant>
        <vt:i4>5</vt:i4>
      </vt:variant>
      <vt:variant>
        <vt:lpwstr/>
      </vt:variant>
      <vt:variant>
        <vt:lpwstr>_Toc235425210</vt:lpwstr>
      </vt:variant>
      <vt:variant>
        <vt:i4>1376311</vt:i4>
      </vt:variant>
      <vt:variant>
        <vt:i4>0</vt:i4>
      </vt:variant>
      <vt:variant>
        <vt:i4>0</vt:i4>
      </vt:variant>
      <vt:variant>
        <vt:i4>5</vt:i4>
      </vt:variant>
      <vt:variant>
        <vt:lpwstr/>
      </vt:variant>
      <vt:variant>
        <vt:lpwstr>_Toc235425209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FINAL  - PANA</dc:title>
  <dc:subject/>
  <dc:creator>iria.touson</dc:creator>
  <cp:lastModifiedBy>Carlos.Brito</cp:lastModifiedBy>
  <cp:revision>2</cp:revision>
  <dcterms:created xsi:type="dcterms:W3CDTF">2015-05-01T11:01:00Z</dcterms:created>
  <dcterms:modified xsi:type="dcterms:W3CDTF">2015-05-01T11:01:00Z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1286;#CPV|fbddf050-68b5-4d2d-83b1-39f7408490d2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389276b3-323e-4db5-8f1a-c876f60a9ee2</vt:lpwstr>
  </property>
  <property fmtid="{D5CDD505-2E9C-101B-9397-08002B2CF9AE}" pid="18" name="URL">
    <vt:lpwstr/>
  </property>
  <property fmtid="{D5CDD505-2E9C-101B-9397-08002B2CF9AE}" pid="19" name="DocumentSetDescription">
    <vt:lpwstr/>
  </property>
</Properties>
</file>